
<file path=[Content_Types].xml><?xml version="1.0" encoding="utf-8"?>
<Types xmlns="http://schemas.openxmlformats.org/package/2006/content-types">
  <Default Extension="pdf" ContentType="application/postscrip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CD56" w14:textId="77777777" w:rsidR="00AB7DEB" w:rsidRPr="003D48BC" w:rsidRDefault="0028618A" w:rsidP="003D48BC">
      <w:pPr>
        <w:pStyle w:val="Bhead"/>
      </w:pPr>
      <w:r w:rsidRPr="0028618A">
        <w:rPr>
          <w:sz w:val="32"/>
          <w:szCs w:val="32"/>
        </w:rPr>
        <w:t>British Literature</w:t>
      </w:r>
      <w:r w:rsidRPr="003D48BC">
        <w:t xml:space="preserve">, Third Edition </w:t>
      </w:r>
      <w:r>
        <w:br/>
      </w:r>
      <w:r w:rsidR="003D48BC" w:rsidRPr="003D48BC">
        <w:t xml:space="preserve">Lesson Plan Overview </w:t>
      </w:r>
    </w:p>
    <w:tbl>
      <w:tblPr>
        <w:tblStyle w:val="BasicTable"/>
        <w:tblW w:w="0" w:type="auto"/>
        <w:tblLook w:val="04A0" w:firstRow="1" w:lastRow="0" w:firstColumn="1" w:lastColumn="0" w:noHBand="0" w:noVBand="1"/>
      </w:tblPr>
      <w:tblGrid>
        <w:gridCol w:w="855"/>
        <w:gridCol w:w="2496"/>
        <w:gridCol w:w="848"/>
        <w:gridCol w:w="1673"/>
        <w:gridCol w:w="3468"/>
      </w:tblGrid>
      <w:tr w:rsidR="00707601" w:rsidRPr="00DE71BA" w14:paraId="46B5789C" w14:textId="77777777" w:rsidTr="00DE71BA">
        <w:trPr>
          <w:cantSplit/>
          <w:tblHeader/>
        </w:trPr>
        <w:tc>
          <w:tcPr>
            <w:tcW w:w="863" w:type="dxa"/>
            <w:shd w:val="clear" w:color="auto" w:fill="auto"/>
            <w:vAlign w:val="center"/>
          </w:tcPr>
          <w:p w14:paraId="7B782C56" w14:textId="77777777" w:rsidR="00707601" w:rsidRPr="00C76EA8" w:rsidRDefault="00AB7DEB">
            <w:pPr>
              <w:pStyle w:val="tables-tableAhd"/>
              <w:rPr>
                <w:color w:val="000000" w:themeColor="text1"/>
                <w:sz w:val="18"/>
                <w:szCs w:val="18"/>
              </w:rPr>
            </w:pPr>
            <w:r w:rsidRPr="00C76EA8">
              <w:rPr>
                <w:color w:val="000000" w:themeColor="text1"/>
                <w:sz w:val="18"/>
                <w:szCs w:val="18"/>
              </w:rPr>
              <w:t>Lesson</w:t>
            </w:r>
          </w:p>
        </w:tc>
        <w:tc>
          <w:tcPr>
            <w:tcW w:w="2559" w:type="dxa"/>
            <w:shd w:val="clear" w:color="auto" w:fill="auto"/>
            <w:vAlign w:val="center"/>
          </w:tcPr>
          <w:p w14:paraId="4C49E61D" w14:textId="77777777" w:rsidR="00707601" w:rsidRPr="00C76EA8" w:rsidRDefault="00AB7DEB">
            <w:pPr>
              <w:pStyle w:val="tables-tableAhd"/>
              <w:rPr>
                <w:color w:val="000000" w:themeColor="text1"/>
                <w:sz w:val="18"/>
                <w:szCs w:val="18"/>
              </w:rPr>
            </w:pPr>
            <w:r w:rsidRPr="00C76EA8">
              <w:rPr>
                <w:color w:val="000000" w:themeColor="text1"/>
                <w:sz w:val="18"/>
                <w:szCs w:val="18"/>
              </w:rPr>
              <w:t>Selection</w:t>
            </w:r>
          </w:p>
        </w:tc>
        <w:tc>
          <w:tcPr>
            <w:tcW w:w="857" w:type="dxa"/>
            <w:shd w:val="clear" w:color="auto" w:fill="auto"/>
            <w:vAlign w:val="center"/>
          </w:tcPr>
          <w:p w14:paraId="4A0DBE93" w14:textId="77777777" w:rsidR="00707601" w:rsidRPr="00C76EA8" w:rsidRDefault="00AB7DEB">
            <w:pPr>
              <w:pStyle w:val="tables-tableAhd"/>
              <w:rPr>
                <w:color w:val="000000" w:themeColor="text1"/>
                <w:sz w:val="18"/>
                <w:szCs w:val="18"/>
              </w:rPr>
            </w:pPr>
            <w:r w:rsidRPr="00C76EA8">
              <w:rPr>
                <w:color w:val="000000" w:themeColor="text1"/>
                <w:sz w:val="18"/>
                <w:szCs w:val="18"/>
              </w:rPr>
              <w:t>Pages</w:t>
            </w:r>
          </w:p>
        </w:tc>
        <w:tc>
          <w:tcPr>
            <w:tcW w:w="1712" w:type="dxa"/>
            <w:shd w:val="clear" w:color="auto" w:fill="auto"/>
            <w:vAlign w:val="center"/>
          </w:tcPr>
          <w:p w14:paraId="0C54F7A7" w14:textId="77777777" w:rsidR="00707601" w:rsidRPr="00C76EA8" w:rsidRDefault="00AB7DEB">
            <w:pPr>
              <w:pStyle w:val="tables-tableAhd"/>
              <w:rPr>
                <w:color w:val="000000" w:themeColor="text1"/>
                <w:sz w:val="18"/>
                <w:szCs w:val="18"/>
              </w:rPr>
            </w:pPr>
            <w:r w:rsidRPr="00C76EA8">
              <w:rPr>
                <w:color w:val="000000" w:themeColor="text1"/>
                <w:sz w:val="18"/>
                <w:szCs w:val="18"/>
              </w:rPr>
              <w:t xml:space="preserve">Teacher </w:t>
            </w:r>
            <w:r w:rsidR="00DE71BA" w:rsidRPr="00C76EA8">
              <w:rPr>
                <w:color w:val="000000" w:themeColor="text1"/>
                <w:sz w:val="18"/>
                <w:szCs w:val="18"/>
              </w:rPr>
              <w:br/>
            </w:r>
            <w:r w:rsidRPr="00C76EA8">
              <w:rPr>
                <w:color w:val="000000" w:themeColor="text1"/>
                <w:sz w:val="18"/>
                <w:szCs w:val="18"/>
              </w:rPr>
              <w:t>Resources*</w:t>
            </w:r>
          </w:p>
        </w:tc>
        <w:tc>
          <w:tcPr>
            <w:tcW w:w="3585" w:type="dxa"/>
            <w:shd w:val="clear" w:color="auto" w:fill="auto"/>
            <w:vAlign w:val="center"/>
          </w:tcPr>
          <w:p w14:paraId="32AD8AE0" w14:textId="77777777" w:rsidR="00707601" w:rsidRPr="00C76EA8" w:rsidRDefault="00AB7DEB">
            <w:pPr>
              <w:pStyle w:val="tables-tableAhd"/>
              <w:rPr>
                <w:color w:val="000000" w:themeColor="text1"/>
                <w:sz w:val="18"/>
                <w:szCs w:val="18"/>
              </w:rPr>
            </w:pPr>
            <w:r w:rsidRPr="00C76EA8">
              <w:rPr>
                <w:color w:val="000000" w:themeColor="text1"/>
                <w:sz w:val="18"/>
                <w:szCs w:val="18"/>
              </w:rPr>
              <w:t>Objectives</w:t>
            </w:r>
          </w:p>
        </w:tc>
      </w:tr>
      <w:tr w:rsidR="00707601" w14:paraId="5D074820" w14:textId="77777777" w:rsidTr="00DE71BA">
        <w:trPr>
          <w:cantSplit/>
        </w:trPr>
        <w:tc>
          <w:tcPr>
            <w:tcW w:w="9576" w:type="dxa"/>
            <w:gridSpan w:val="5"/>
            <w:shd w:val="clear" w:color="auto" w:fill="auto"/>
            <w:tcMar>
              <w:top w:w="29" w:type="dxa"/>
              <w:left w:w="115" w:type="dxa"/>
              <w:bottom w:w="29" w:type="dxa"/>
              <w:right w:w="115" w:type="dxa"/>
            </w:tcMar>
          </w:tcPr>
          <w:p w14:paraId="3AE0CC38" w14:textId="77777777" w:rsidR="00707601" w:rsidRDefault="00AB7DEB">
            <w:pPr>
              <w:pStyle w:val="tables-tableBhd"/>
            </w:pPr>
            <w:r>
              <w:t>Unit 1: the Middle Ages (449–1485)</w:t>
            </w:r>
          </w:p>
        </w:tc>
      </w:tr>
      <w:tr w:rsidR="00707601" w14:paraId="3FA4CEB5" w14:textId="77777777" w:rsidTr="00DE71BA">
        <w:trPr>
          <w:cantSplit/>
        </w:trPr>
        <w:tc>
          <w:tcPr>
            <w:tcW w:w="863" w:type="dxa"/>
            <w:shd w:val="clear" w:color="auto" w:fill="auto"/>
            <w:tcMar>
              <w:top w:w="29" w:type="dxa"/>
              <w:left w:w="115" w:type="dxa"/>
              <w:bottom w:w="29" w:type="dxa"/>
              <w:right w:w="115" w:type="dxa"/>
            </w:tcMar>
          </w:tcPr>
          <w:p w14:paraId="7B66CDE9" w14:textId="77777777" w:rsidR="00707601" w:rsidRDefault="00AB7DEB">
            <w:pPr>
              <w:pStyle w:val="tables-tablenumbers"/>
            </w:pPr>
            <w:r>
              <w:t>1–2</w:t>
            </w:r>
          </w:p>
        </w:tc>
        <w:tc>
          <w:tcPr>
            <w:tcW w:w="2559" w:type="dxa"/>
            <w:shd w:val="clear" w:color="auto" w:fill="auto"/>
            <w:tcMar>
              <w:top w:w="29" w:type="dxa"/>
              <w:left w:w="115" w:type="dxa"/>
              <w:bottom w:w="29" w:type="dxa"/>
              <w:right w:w="115" w:type="dxa"/>
            </w:tcMar>
          </w:tcPr>
          <w:p w14:paraId="31F65F21" w14:textId="77777777" w:rsidR="00707601" w:rsidRDefault="00AB7DEB">
            <w:pPr>
              <w:pStyle w:val="tables-TabletextLPO"/>
            </w:pPr>
            <w:r>
              <w:rPr>
                <w:rStyle w:val="bold"/>
              </w:rPr>
              <w:t xml:space="preserve">Unit 1 Introduction: </w:t>
            </w:r>
            <w:r>
              <w:t>The Middle Ages </w:t>
            </w:r>
            <w:r w:rsidRPr="00DE71BA">
              <w:rPr>
                <w:noProof/>
              </w:rPr>
              <w:drawing>
                <wp:inline distT="0" distB="0" distL="0" distR="0" wp14:anchorId="00124EF6" wp14:editId="596BE14C">
                  <wp:extent cx="107070" cy="10707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Mar>
              <w:top w:w="29" w:type="dxa"/>
              <w:left w:w="115" w:type="dxa"/>
              <w:bottom w:w="29" w:type="dxa"/>
              <w:right w:w="115" w:type="dxa"/>
            </w:tcMar>
          </w:tcPr>
          <w:p w14:paraId="53AC35A7" w14:textId="77777777" w:rsidR="00707601" w:rsidRDefault="00AB7DEB">
            <w:pPr>
              <w:pStyle w:val="tables-tablenumbers"/>
            </w:pPr>
            <w:r>
              <w:t>SE/TE</w:t>
            </w:r>
          </w:p>
          <w:p w14:paraId="10931825" w14:textId="77777777" w:rsidR="00707601" w:rsidRDefault="00AB7DEB">
            <w:pPr>
              <w:pStyle w:val="tables-tablenumbers"/>
            </w:pPr>
            <w:r>
              <w:t>xxviii–13</w:t>
            </w:r>
          </w:p>
        </w:tc>
        <w:tc>
          <w:tcPr>
            <w:tcW w:w="1712" w:type="dxa"/>
            <w:shd w:val="clear" w:color="auto" w:fill="auto"/>
            <w:tcMar>
              <w:top w:w="29" w:type="dxa"/>
              <w:left w:w="115" w:type="dxa"/>
              <w:bottom w:w="29" w:type="dxa"/>
              <w:right w:w="115" w:type="dxa"/>
            </w:tcMar>
          </w:tcPr>
          <w:p w14:paraId="7611FA10" w14:textId="77777777" w:rsidR="00707601" w:rsidRDefault="00AB7DEB">
            <w:pPr>
              <w:pStyle w:val="tables-TabletextLPO"/>
            </w:pPr>
            <w:r>
              <w:t>Teaching Help 1.1</w:t>
            </w:r>
          </w:p>
        </w:tc>
        <w:tc>
          <w:tcPr>
            <w:tcW w:w="3585" w:type="dxa"/>
            <w:shd w:val="clear" w:color="auto" w:fill="auto"/>
            <w:tcMar>
              <w:top w:w="29" w:type="dxa"/>
              <w:left w:w="115" w:type="dxa"/>
              <w:bottom w:w="29" w:type="dxa"/>
              <w:right w:w="115" w:type="dxa"/>
            </w:tcMar>
          </w:tcPr>
          <w:p w14:paraId="2AB3219D" w14:textId="77777777" w:rsidR="00707601" w:rsidRDefault="00AB7DEB">
            <w:pPr>
              <w:pStyle w:val="tables-TabletextObjectivesLPO"/>
            </w:pPr>
            <w:r>
              <w:t>1. Recognize historically significant people, forces, and events framing the literature of the Middle Ages.</w:t>
            </w:r>
          </w:p>
          <w:p w14:paraId="351D49CB" w14:textId="77777777" w:rsidR="00707601" w:rsidRDefault="00AB7DEB">
            <w:pPr>
              <w:pStyle w:val="tables-TabletextObjectivesLPO"/>
            </w:pPr>
            <w:r>
              <w:t>2. Understand some broad connections between these and the era’s literary trends and themes.</w:t>
            </w:r>
          </w:p>
        </w:tc>
      </w:tr>
      <w:tr w:rsidR="00707601" w14:paraId="3CD31AA2" w14:textId="77777777" w:rsidTr="00DE71BA">
        <w:trPr>
          <w:cantSplit/>
        </w:trPr>
        <w:tc>
          <w:tcPr>
            <w:tcW w:w="9576" w:type="dxa"/>
            <w:gridSpan w:val="5"/>
            <w:shd w:val="clear" w:color="auto" w:fill="auto"/>
            <w:tcMar>
              <w:top w:w="29" w:type="dxa"/>
              <w:left w:w="115" w:type="dxa"/>
              <w:bottom w:w="29" w:type="dxa"/>
              <w:right w:w="115" w:type="dxa"/>
            </w:tcMar>
          </w:tcPr>
          <w:p w14:paraId="309AC70D" w14:textId="77777777" w:rsidR="00707601" w:rsidRPr="00DE71BA" w:rsidRDefault="00AB7DEB" w:rsidP="00DE71BA">
            <w:pPr>
              <w:pStyle w:val="tables-tableChd"/>
            </w:pPr>
            <w:r w:rsidRPr="00DE71BA">
              <w:t>Part 1: Heroes of old</w:t>
            </w:r>
          </w:p>
        </w:tc>
      </w:tr>
      <w:tr w:rsidR="00707601" w14:paraId="650DA1A8" w14:textId="77777777" w:rsidTr="00DE71BA">
        <w:trPr>
          <w:cantSplit/>
        </w:trPr>
        <w:tc>
          <w:tcPr>
            <w:tcW w:w="863" w:type="dxa"/>
            <w:vMerge w:val="restart"/>
            <w:shd w:val="clear" w:color="auto" w:fill="auto"/>
            <w:tcMar>
              <w:top w:w="29" w:type="dxa"/>
              <w:left w:w="115" w:type="dxa"/>
              <w:bottom w:w="29" w:type="dxa"/>
              <w:right w:w="115" w:type="dxa"/>
            </w:tcMar>
          </w:tcPr>
          <w:p w14:paraId="09B19BB0" w14:textId="77777777" w:rsidR="00707601" w:rsidRDefault="00AB7DEB">
            <w:pPr>
              <w:pStyle w:val="tables-tablenumbers"/>
            </w:pPr>
            <w:r>
              <w:t>3–5</w:t>
            </w:r>
          </w:p>
        </w:tc>
        <w:tc>
          <w:tcPr>
            <w:tcW w:w="2559" w:type="dxa"/>
            <w:shd w:val="clear" w:color="auto" w:fill="auto"/>
            <w:tcMar>
              <w:top w:w="29" w:type="dxa"/>
              <w:left w:w="115" w:type="dxa"/>
              <w:bottom w:w="29" w:type="dxa"/>
              <w:right w:w="115" w:type="dxa"/>
            </w:tcMar>
          </w:tcPr>
          <w:p w14:paraId="7DAE5273" w14:textId="77777777" w:rsidR="00707601" w:rsidRDefault="00AB7DEB">
            <w:pPr>
              <w:pStyle w:val="tables-TabletextLPO"/>
            </w:pPr>
            <w:r>
              <w:rPr>
                <w:rStyle w:val="bold"/>
              </w:rPr>
              <w:t>Part 1 Introduction:</w:t>
            </w:r>
            <w:r>
              <w:t xml:space="preserve"> Heroes of Old</w:t>
            </w:r>
          </w:p>
        </w:tc>
        <w:tc>
          <w:tcPr>
            <w:tcW w:w="857" w:type="dxa"/>
            <w:shd w:val="clear" w:color="auto" w:fill="auto"/>
            <w:tcMar>
              <w:top w:w="29" w:type="dxa"/>
              <w:left w:w="115" w:type="dxa"/>
              <w:bottom w:w="29" w:type="dxa"/>
              <w:right w:w="115" w:type="dxa"/>
            </w:tcMar>
          </w:tcPr>
          <w:p w14:paraId="239E09BA" w14:textId="77777777" w:rsidR="00707601" w:rsidRDefault="00AB7DEB">
            <w:pPr>
              <w:pStyle w:val="tables-tablenumbers"/>
            </w:pPr>
            <w:r>
              <w:t>SE/TE</w:t>
            </w:r>
          </w:p>
          <w:p w14:paraId="00E7F978" w14:textId="77777777" w:rsidR="00707601" w:rsidRDefault="00AB7DEB">
            <w:pPr>
              <w:pStyle w:val="tables-tablenumbers"/>
            </w:pPr>
            <w:r>
              <w:t>14–15</w:t>
            </w:r>
          </w:p>
        </w:tc>
        <w:tc>
          <w:tcPr>
            <w:tcW w:w="1712" w:type="dxa"/>
            <w:shd w:val="clear" w:color="auto" w:fill="auto"/>
            <w:tcMar>
              <w:top w:w="29" w:type="dxa"/>
              <w:left w:w="115" w:type="dxa"/>
              <w:bottom w:w="29" w:type="dxa"/>
              <w:right w:w="115" w:type="dxa"/>
            </w:tcMar>
          </w:tcPr>
          <w:p w14:paraId="5E5A1C5A" w14:textId="77777777" w:rsidR="00707601" w:rsidRDefault="00AB7DEB">
            <w:pPr>
              <w:pStyle w:val="tables-TabletextLPO"/>
            </w:pPr>
            <w:r>
              <w:t>Teaching Help 1.2</w:t>
            </w:r>
          </w:p>
        </w:tc>
        <w:tc>
          <w:tcPr>
            <w:tcW w:w="3585" w:type="dxa"/>
            <w:shd w:val="clear" w:color="auto" w:fill="auto"/>
            <w:tcMar>
              <w:top w:w="29" w:type="dxa"/>
              <w:left w:w="115" w:type="dxa"/>
              <w:bottom w:w="29" w:type="dxa"/>
              <w:right w:w="115" w:type="dxa"/>
            </w:tcMar>
          </w:tcPr>
          <w:p w14:paraId="41FE8588" w14:textId="77777777" w:rsidR="00707601" w:rsidRDefault="00AB7DEB">
            <w:pPr>
              <w:pStyle w:val="tables-TabletextObjectivesLPO"/>
            </w:pPr>
            <w:r>
              <w:t>1. Identify the heroic virtues described in the introduction.</w:t>
            </w:r>
          </w:p>
          <w:p w14:paraId="5C5599BB" w14:textId="77777777" w:rsidR="00707601" w:rsidRDefault="00AB7DEB">
            <w:pPr>
              <w:pStyle w:val="tables-TabletextObjectivesLPO"/>
            </w:pPr>
            <w:r>
              <w:t>2. Distinguish between Anglo-Saxon heroic ideals and those of the High and Late Middle Ages.</w:t>
            </w:r>
          </w:p>
          <w:p w14:paraId="5AF78747" w14:textId="77777777" w:rsidR="00707601" w:rsidRDefault="00AB7DEB">
            <w:pPr>
              <w:pStyle w:val="tables-TabletextObjectivesLPO"/>
            </w:pPr>
            <w:r>
              <w:t>3. Explain how cultural forces shaped Anglo-Saxon and Norman conceptions of heroism.</w:t>
            </w:r>
          </w:p>
        </w:tc>
      </w:tr>
      <w:tr w:rsidR="00707601" w14:paraId="7C338907" w14:textId="77777777" w:rsidTr="00DE71BA">
        <w:trPr>
          <w:cantSplit/>
        </w:trPr>
        <w:tc>
          <w:tcPr>
            <w:tcW w:w="863" w:type="dxa"/>
            <w:vMerge/>
            <w:shd w:val="clear" w:color="auto" w:fill="auto"/>
            <w:tcMar>
              <w:top w:w="29" w:type="dxa"/>
              <w:left w:w="115" w:type="dxa"/>
              <w:bottom w:w="29" w:type="dxa"/>
              <w:right w:w="115" w:type="dxa"/>
            </w:tcMar>
          </w:tcPr>
          <w:p w14:paraId="56FF9554" w14:textId="77777777" w:rsidR="00707601" w:rsidRDefault="00707601"/>
        </w:tc>
        <w:tc>
          <w:tcPr>
            <w:tcW w:w="2559" w:type="dxa"/>
            <w:shd w:val="clear" w:color="auto" w:fill="auto"/>
            <w:tcMar>
              <w:top w:w="29" w:type="dxa"/>
              <w:left w:w="115" w:type="dxa"/>
              <w:bottom w:w="29" w:type="dxa"/>
              <w:right w:w="115" w:type="dxa"/>
            </w:tcMar>
          </w:tcPr>
          <w:p w14:paraId="2610958D" w14:textId="77777777" w:rsidR="00707601" w:rsidRDefault="00AB7DEB">
            <w:pPr>
              <w:pStyle w:val="tables-TabletextLPO"/>
            </w:pPr>
            <w:r>
              <w:rPr>
                <w:rStyle w:val="bold"/>
              </w:rPr>
              <w:t>Anonymous:</w:t>
            </w:r>
            <w:r>
              <w:t xml:space="preserve"> from </w:t>
            </w:r>
            <w:r>
              <w:rPr>
                <w:rStyle w:val="italic"/>
              </w:rPr>
              <w:t>Beowulf</w:t>
            </w:r>
            <w:r>
              <w:t> </w:t>
            </w:r>
            <w:r>
              <w:rPr>
                <w:noProof/>
              </w:rPr>
              <w:drawing>
                <wp:inline distT="0" distB="0" distL="0" distR="0" wp14:anchorId="1AAF07B7" wp14:editId="47C7B632">
                  <wp:extent cx="107070" cy="10707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Mar>
              <w:top w:w="29" w:type="dxa"/>
              <w:left w:w="115" w:type="dxa"/>
              <w:bottom w:w="29" w:type="dxa"/>
              <w:right w:w="115" w:type="dxa"/>
            </w:tcMar>
          </w:tcPr>
          <w:p w14:paraId="65461A7C" w14:textId="77777777" w:rsidR="00707601" w:rsidRDefault="00AB7DEB">
            <w:pPr>
              <w:pStyle w:val="tables-tablenumbers"/>
            </w:pPr>
            <w:r>
              <w:t>SE/TE</w:t>
            </w:r>
          </w:p>
          <w:p w14:paraId="4D730633" w14:textId="77777777" w:rsidR="00707601" w:rsidRDefault="00AB7DEB">
            <w:pPr>
              <w:pStyle w:val="tables-tablenumbers"/>
            </w:pPr>
            <w:r>
              <w:t>16–30</w:t>
            </w:r>
          </w:p>
        </w:tc>
        <w:tc>
          <w:tcPr>
            <w:tcW w:w="1712" w:type="dxa"/>
            <w:shd w:val="clear" w:color="auto" w:fill="auto"/>
            <w:tcMar>
              <w:top w:w="29" w:type="dxa"/>
              <w:left w:w="115" w:type="dxa"/>
              <w:bottom w:w="29" w:type="dxa"/>
              <w:right w:w="115" w:type="dxa"/>
            </w:tcMar>
          </w:tcPr>
          <w:p w14:paraId="50C1B5BB" w14:textId="77777777" w:rsidR="00707601" w:rsidRDefault="00AB7DEB">
            <w:pPr>
              <w:pStyle w:val="tables-TabletextLPO"/>
            </w:pPr>
            <w:r>
              <w:t>Teaching Helps 1.3–1.4</w:t>
            </w:r>
          </w:p>
        </w:tc>
        <w:tc>
          <w:tcPr>
            <w:tcW w:w="3585" w:type="dxa"/>
            <w:shd w:val="clear" w:color="auto" w:fill="auto"/>
            <w:tcMar>
              <w:top w:w="29" w:type="dxa"/>
              <w:left w:w="115" w:type="dxa"/>
              <w:bottom w:w="29" w:type="dxa"/>
              <w:right w:w="115" w:type="dxa"/>
            </w:tcMar>
          </w:tcPr>
          <w:p w14:paraId="3265B3A8" w14:textId="77777777" w:rsidR="00707601" w:rsidRDefault="00AB7DEB">
            <w:pPr>
              <w:pStyle w:val="tables-TabletextObjectivesLPO"/>
            </w:pPr>
            <w:r>
              <w:t>1. Identify examples of epic conventions in an Anglo-Saxon epic.</w:t>
            </w:r>
          </w:p>
          <w:p w14:paraId="02A9FD04" w14:textId="77777777" w:rsidR="00707601" w:rsidRDefault="00AB7DEB">
            <w:pPr>
              <w:pStyle w:val="tables-TabletextObjectivesLPO"/>
            </w:pPr>
            <w:r>
              <w:t>2. Read oral poetry aloud with attention to stress and alliteration.</w:t>
            </w:r>
          </w:p>
          <w:p w14:paraId="4E5C32C8" w14:textId="77777777" w:rsidR="00707601" w:rsidRDefault="00AB7DEB">
            <w:pPr>
              <w:pStyle w:val="tables-TabletextObjectivesLPO"/>
            </w:pPr>
            <w:r>
              <w:t>3. Analyze the literary elements of an epic and how they contribute to its themes.</w:t>
            </w:r>
          </w:p>
          <w:p w14:paraId="42150291" w14:textId="77777777" w:rsidR="00707601" w:rsidRDefault="00AB7DEB">
            <w:pPr>
              <w:pStyle w:val="tables-TabletextObjectivesLPO"/>
            </w:pPr>
            <w:r>
              <w:t>4. Analyze significant Anglo-Saxon cultural values (e.g., heroic virtues) and practices throughout an oral epic.</w:t>
            </w:r>
          </w:p>
          <w:p w14:paraId="3B105256" w14:textId="77777777" w:rsidR="00707601" w:rsidRDefault="00AB7DEB">
            <w:pPr>
              <w:pStyle w:val="tables-TabletextObjectivesLPO"/>
            </w:pPr>
            <w:r>
              <w:t>5. Evaluate the virtues of the Anglo-Saxon heroic ideal from a biblical worldview.</w:t>
            </w:r>
          </w:p>
        </w:tc>
      </w:tr>
      <w:tr w:rsidR="00707601" w14:paraId="4A3FE7A9" w14:textId="77777777" w:rsidTr="00DE71BA">
        <w:trPr>
          <w:cantSplit/>
        </w:trPr>
        <w:tc>
          <w:tcPr>
            <w:tcW w:w="863" w:type="dxa"/>
            <w:shd w:val="clear" w:color="auto" w:fill="auto"/>
            <w:tcMar>
              <w:top w:w="29" w:type="dxa"/>
              <w:left w:w="115" w:type="dxa"/>
              <w:bottom w:w="29" w:type="dxa"/>
              <w:right w:w="115" w:type="dxa"/>
            </w:tcMar>
          </w:tcPr>
          <w:p w14:paraId="601CBEF0" w14:textId="77777777" w:rsidR="00707601" w:rsidRDefault="00AB7DEB">
            <w:pPr>
              <w:pStyle w:val="tables-tablenumbers"/>
            </w:pPr>
            <w:r>
              <w:t>6</w:t>
            </w:r>
          </w:p>
        </w:tc>
        <w:tc>
          <w:tcPr>
            <w:tcW w:w="2559" w:type="dxa"/>
            <w:shd w:val="clear" w:color="auto" w:fill="auto"/>
            <w:tcMar>
              <w:top w:w="29" w:type="dxa"/>
              <w:left w:w="115" w:type="dxa"/>
              <w:bottom w:w="29" w:type="dxa"/>
              <w:right w:w="115" w:type="dxa"/>
            </w:tcMar>
          </w:tcPr>
          <w:p w14:paraId="49D5DE85" w14:textId="77777777" w:rsidR="00707601" w:rsidRDefault="00AB7DEB">
            <w:pPr>
              <w:pStyle w:val="tables-TabletextLPO"/>
            </w:pPr>
            <w:r>
              <w:rPr>
                <w:rStyle w:val="bold"/>
              </w:rPr>
              <w:t>Anonymous:</w:t>
            </w:r>
            <w:r>
              <w:t xml:space="preserve"> from </w:t>
            </w:r>
            <w:r>
              <w:rPr>
                <w:rStyle w:val="italic"/>
              </w:rPr>
              <w:t>The Anglo-Saxon Chronicle</w:t>
            </w:r>
          </w:p>
        </w:tc>
        <w:tc>
          <w:tcPr>
            <w:tcW w:w="857" w:type="dxa"/>
            <w:shd w:val="clear" w:color="auto" w:fill="auto"/>
            <w:tcMar>
              <w:top w:w="29" w:type="dxa"/>
              <w:left w:w="115" w:type="dxa"/>
              <w:bottom w:w="29" w:type="dxa"/>
              <w:right w:w="115" w:type="dxa"/>
            </w:tcMar>
          </w:tcPr>
          <w:p w14:paraId="2CC66C49" w14:textId="77777777" w:rsidR="00707601" w:rsidRDefault="00AB7DEB">
            <w:pPr>
              <w:pStyle w:val="tables-tablenumbers"/>
            </w:pPr>
            <w:r>
              <w:t>SE</w:t>
            </w:r>
          </w:p>
          <w:p w14:paraId="5334E96F" w14:textId="77777777" w:rsidR="00707601" w:rsidRDefault="00AB7DEB">
            <w:pPr>
              <w:pStyle w:val="tables-tablenumbers"/>
            </w:pPr>
            <w:r>
              <w:t>31–35</w:t>
            </w:r>
          </w:p>
          <w:p w14:paraId="2FEC3B04" w14:textId="77777777" w:rsidR="00707601" w:rsidRDefault="00AB7DEB">
            <w:pPr>
              <w:pStyle w:val="tables-tablenumbers"/>
            </w:pPr>
            <w:r>
              <w:t>TE</w:t>
            </w:r>
          </w:p>
          <w:p w14:paraId="14A0CD51" w14:textId="77777777" w:rsidR="00707601" w:rsidRDefault="00AB7DEB">
            <w:pPr>
              <w:pStyle w:val="tables-tablenumbers"/>
            </w:pPr>
            <w:r>
              <w:t>31–35a</w:t>
            </w:r>
          </w:p>
        </w:tc>
        <w:tc>
          <w:tcPr>
            <w:tcW w:w="1712" w:type="dxa"/>
            <w:shd w:val="clear" w:color="auto" w:fill="auto"/>
            <w:tcMar>
              <w:top w:w="29" w:type="dxa"/>
              <w:left w:w="115" w:type="dxa"/>
              <w:bottom w:w="29" w:type="dxa"/>
              <w:right w:w="115" w:type="dxa"/>
            </w:tcMar>
          </w:tcPr>
          <w:p w14:paraId="77F14D20" w14:textId="77777777" w:rsidR="00707601" w:rsidRDefault="00AB7DEB">
            <w:pPr>
              <w:pStyle w:val="tables-TabletextLPO"/>
            </w:pPr>
            <w:r>
              <w:t>Teaching Help 1.5</w:t>
            </w:r>
          </w:p>
        </w:tc>
        <w:tc>
          <w:tcPr>
            <w:tcW w:w="3585" w:type="dxa"/>
            <w:shd w:val="clear" w:color="auto" w:fill="auto"/>
            <w:tcMar>
              <w:top w:w="29" w:type="dxa"/>
              <w:left w:w="115" w:type="dxa"/>
              <w:bottom w:w="29" w:type="dxa"/>
              <w:right w:w="115" w:type="dxa"/>
            </w:tcMar>
          </w:tcPr>
          <w:p w14:paraId="7F28C75F" w14:textId="77777777" w:rsidR="00707601" w:rsidRDefault="00AB7DEB">
            <w:pPr>
              <w:pStyle w:val="tables-TabletextObjectivesLPO"/>
            </w:pPr>
            <w:r>
              <w:t>1. Identify the purpose of a chronicle (historical narrative).</w:t>
            </w:r>
          </w:p>
          <w:p w14:paraId="5A75865D" w14:textId="77777777" w:rsidR="00707601" w:rsidRDefault="00AB7DEB">
            <w:pPr>
              <w:pStyle w:val="tables-TabletextObjectivesLPO"/>
            </w:pPr>
            <w:r>
              <w:t>2. Summarize the key ideas of a passage.</w:t>
            </w:r>
          </w:p>
          <w:p w14:paraId="69B08B8E" w14:textId="77777777" w:rsidR="00707601" w:rsidRDefault="00AB7DEB">
            <w:pPr>
              <w:pStyle w:val="tables-TabletextObjectivesLPO"/>
            </w:pPr>
            <w:r>
              <w:t>3. Analyze how an author’s perspective affects his interpretation of historical events.</w:t>
            </w:r>
          </w:p>
          <w:p w14:paraId="34E6A466" w14:textId="77777777" w:rsidR="00707601" w:rsidRDefault="00AB7DEB">
            <w:pPr>
              <w:pStyle w:val="tables-TabletextObjectivesLPO"/>
            </w:pPr>
            <w:r>
              <w:t>4. Analyze how a character exhibits or lacks Anglo-Saxon heroic virtues.</w:t>
            </w:r>
          </w:p>
          <w:p w14:paraId="0F3DA06B" w14:textId="77777777" w:rsidR="00707601" w:rsidRDefault="00AB7DEB">
            <w:pPr>
              <w:pStyle w:val="tables-TabletextObjectivesLPO"/>
            </w:pPr>
            <w:r>
              <w:t>5. Evaluate a historical narrative for writer bias.</w:t>
            </w:r>
          </w:p>
        </w:tc>
      </w:tr>
      <w:tr w:rsidR="00707601" w14:paraId="7D33666B" w14:textId="77777777" w:rsidTr="00DE71BA">
        <w:trPr>
          <w:cantSplit/>
        </w:trPr>
        <w:tc>
          <w:tcPr>
            <w:tcW w:w="863" w:type="dxa"/>
            <w:shd w:val="clear" w:color="auto" w:fill="auto"/>
            <w:tcMar>
              <w:top w:w="29" w:type="dxa"/>
              <w:left w:w="115" w:type="dxa"/>
              <w:bottom w:w="29" w:type="dxa"/>
              <w:right w:w="115" w:type="dxa"/>
            </w:tcMar>
          </w:tcPr>
          <w:p w14:paraId="10A7207B" w14:textId="77777777" w:rsidR="00707601" w:rsidRDefault="00AB7DEB">
            <w:pPr>
              <w:pStyle w:val="tables-tablenumbers"/>
            </w:pPr>
            <w:r>
              <w:t>7–9</w:t>
            </w:r>
          </w:p>
        </w:tc>
        <w:tc>
          <w:tcPr>
            <w:tcW w:w="2559" w:type="dxa"/>
            <w:shd w:val="clear" w:color="auto" w:fill="auto"/>
            <w:tcMar>
              <w:top w:w="29" w:type="dxa"/>
              <w:left w:w="115" w:type="dxa"/>
              <w:bottom w:w="29" w:type="dxa"/>
              <w:right w:w="115" w:type="dxa"/>
            </w:tcMar>
          </w:tcPr>
          <w:p w14:paraId="7695B93D" w14:textId="77777777" w:rsidR="00707601" w:rsidRDefault="00AB7DEB">
            <w:pPr>
              <w:pStyle w:val="tables-TabletextLPO"/>
            </w:pPr>
            <w:r>
              <w:rPr>
                <w:rStyle w:val="bold"/>
              </w:rPr>
              <w:t>Pearl Poet:</w:t>
            </w:r>
            <w:r>
              <w:t xml:space="preserve"> from </w:t>
            </w:r>
            <w:r>
              <w:rPr>
                <w:rStyle w:val="italic"/>
              </w:rPr>
              <w:t>Sir Gawain and the Green Knight</w:t>
            </w:r>
          </w:p>
        </w:tc>
        <w:tc>
          <w:tcPr>
            <w:tcW w:w="857" w:type="dxa"/>
            <w:shd w:val="clear" w:color="auto" w:fill="auto"/>
            <w:tcMar>
              <w:top w:w="29" w:type="dxa"/>
              <w:left w:w="115" w:type="dxa"/>
              <w:bottom w:w="29" w:type="dxa"/>
              <w:right w:w="115" w:type="dxa"/>
            </w:tcMar>
          </w:tcPr>
          <w:p w14:paraId="68F05FF4" w14:textId="77777777" w:rsidR="00707601" w:rsidRDefault="00AB7DEB">
            <w:pPr>
              <w:pStyle w:val="tables-tablenumbers"/>
            </w:pPr>
            <w:r>
              <w:t>SE/TE</w:t>
            </w:r>
          </w:p>
          <w:p w14:paraId="689E0B26" w14:textId="77777777" w:rsidR="00707601" w:rsidRDefault="00AB7DEB">
            <w:pPr>
              <w:pStyle w:val="tables-tablenumbers"/>
            </w:pPr>
            <w:r>
              <w:t>36–51</w:t>
            </w:r>
          </w:p>
        </w:tc>
        <w:tc>
          <w:tcPr>
            <w:tcW w:w="1712" w:type="dxa"/>
            <w:shd w:val="clear" w:color="auto" w:fill="auto"/>
            <w:tcMar>
              <w:top w:w="29" w:type="dxa"/>
              <w:left w:w="115" w:type="dxa"/>
              <w:bottom w:w="29" w:type="dxa"/>
              <w:right w:w="115" w:type="dxa"/>
            </w:tcMar>
          </w:tcPr>
          <w:p w14:paraId="121EA625" w14:textId="77777777" w:rsidR="00707601" w:rsidRDefault="00AB7DEB">
            <w:pPr>
              <w:pStyle w:val="tables-TabletextLPO"/>
            </w:pPr>
            <w:r>
              <w:t>Teaching Help 1.6</w:t>
            </w:r>
          </w:p>
        </w:tc>
        <w:tc>
          <w:tcPr>
            <w:tcW w:w="3585" w:type="dxa"/>
            <w:shd w:val="clear" w:color="auto" w:fill="auto"/>
            <w:tcMar>
              <w:top w:w="29" w:type="dxa"/>
              <w:left w:w="115" w:type="dxa"/>
              <w:bottom w:w="29" w:type="dxa"/>
              <w:right w:w="115" w:type="dxa"/>
            </w:tcMar>
          </w:tcPr>
          <w:p w14:paraId="3CD89E27" w14:textId="77777777" w:rsidR="00707601" w:rsidRDefault="00AB7DEB">
            <w:pPr>
              <w:pStyle w:val="tables-TabletextObjectivesLPO"/>
            </w:pPr>
            <w:r>
              <w:t>1. Identify the characteristics of a poetic romance.</w:t>
            </w:r>
          </w:p>
          <w:p w14:paraId="5D38074C" w14:textId="77777777" w:rsidR="00707601" w:rsidRDefault="00AB7DEB">
            <w:pPr>
              <w:pStyle w:val="tables-TabletextObjectivesLPO"/>
            </w:pPr>
            <w:r>
              <w:t>2. Analyze the use of symbol in poetry to enhance theme.</w:t>
            </w:r>
          </w:p>
          <w:p w14:paraId="497CD33D" w14:textId="77777777" w:rsidR="00707601" w:rsidRDefault="00AB7DEB">
            <w:pPr>
              <w:pStyle w:val="tables-TabletextObjectivesLPO"/>
            </w:pPr>
            <w:r>
              <w:t>3. Apply knowledge of the chivalric code to understand the author’s tone and message.</w:t>
            </w:r>
          </w:p>
          <w:p w14:paraId="54C0A2D3" w14:textId="77777777" w:rsidR="00707601" w:rsidRDefault="00AB7DEB">
            <w:pPr>
              <w:pStyle w:val="tables-TabletextObjectivesLPO"/>
            </w:pPr>
            <w:r>
              <w:t>4. Evaluate a character’s actions against the chivalric code and biblical ideals.</w:t>
            </w:r>
          </w:p>
        </w:tc>
      </w:tr>
      <w:tr w:rsidR="00AB7DEB" w14:paraId="33C59DFF" w14:textId="77777777" w:rsidTr="00DE71BA">
        <w:trPr>
          <w:cantSplit/>
        </w:trPr>
        <w:tc>
          <w:tcPr>
            <w:tcW w:w="9576" w:type="dxa"/>
            <w:gridSpan w:val="5"/>
            <w:shd w:val="clear" w:color="auto" w:fill="auto"/>
            <w:tcMar>
              <w:top w:w="29" w:type="dxa"/>
              <w:left w:w="115" w:type="dxa"/>
              <w:bottom w:w="0" w:type="dxa"/>
              <w:right w:w="115" w:type="dxa"/>
            </w:tcMar>
          </w:tcPr>
          <w:p w14:paraId="37ED1B0C" w14:textId="77777777" w:rsidR="00AB7DEB" w:rsidRDefault="00AB7DEB" w:rsidP="00AB7DEB">
            <w:pPr>
              <w:pStyle w:val="LPOfootnote"/>
              <w:spacing w:after="100"/>
            </w:pPr>
            <w:r>
              <w:rPr>
                <w:color w:val="000000"/>
              </w:rPr>
              <w:t xml:space="preserve">   *The items in the Teacher Resources column are located in the back of this book and at TeacherToolsOnline.com. </w:t>
            </w:r>
          </w:p>
          <w:p w14:paraId="1E335EB9" w14:textId="77777777" w:rsidR="00AB7DEB" w:rsidRDefault="00AB7DEB" w:rsidP="00AB7DEB">
            <w:pPr>
              <w:pStyle w:val="LPOfootnote"/>
              <w:spacing w:after="100"/>
            </w:pPr>
            <w:r>
              <w:rPr>
                <w:noProof/>
              </w:rPr>
              <w:drawing>
                <wp:inline distT="0" distB="0" distL="0" distR="0" wp14:anchorId="53A57747" wp14:editId="0DDDB3D7">
                  <wp:extent cx="107070" cy="10707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tretch>
                            <a:fillRect/>
                          </a:stretch>
                        </pic:blipFill>
                        <pic:spPr bwMode="auto">
                          <a:xfrm>
                            <a:off x="0" y="0"/>
                            <a:ext cx="107070" cy="107070"/>
                          </a:xfrm>
                          <a:prstGeom prst="rect">
                            <a:avLst/>
                          </a:prstGeom>
                          <a:noFill/>
                          <a:ln>
                            <a:noFill/>
                          </a:ln>
                        </pic:spPr>
                      </pic:pic>
                    </a:graphicData>
                  </a:graphic>
                </wp:inline>
              </w:drawing>
            </w:r>
            <w:r>
              <w:t xml:space="preserve"> </w:t>
            </w:r>
            <w:r>
              <w:rPr>
                <w:color w:val="000000"/>
              </w:rPr>
              <w:t xml:space="preserve">Teachers will need to tailor this course to suit their circumstances (e.g., time available, academic expectations, student population). To assist teachers in choosing which lessons to teach, the Lesson Plan Overview indicates a core group of lessons recommended for anyone studying British literature. </w:t>
            </w:r>
          </w:p>
        </w:tc>
      </w:tr>
      <w:tr w:rsidR="00707601" w14:paraId="635679C2" w14:textId="77777777" w:rsidTr="00DE71BA">
        <w:trPr>
          <w:cantSplit/>
        </w:trPr>
        <w:tc>
          <w:tcPr>
            <w:tcW w:w="863" w:type="dxa"/>
            <w:shd w:val="clear" w:color="auto" w:fill="auto"/>
          </w:tcPr>
          <w:p w14:paraId="3F4B21B8" w14:textId="77777777" w:rsidR="00707601" w:rsidRDefault="00AB7DEB">
            <w:pPr>
              <w:pStyle w:val="tables-tablenumbers"/>
            </w:pPr>
            <w:r>
              <w:lastRenderedPageBreak/>
              <w:t>10–11</w:t>
            </w:r>
          </w:p>
        </w:tc>
        <w:tc>
          <w:tcPr>
            <w:tcW w:w="2559" w:type="dxa"/>
            <w:shd w:val="clear" w:color="auto" w:fill="auto"/>
          </w:tcPr>
          <w:p w14:paraId="405960C4" w14:textId="77777777" w:rsidR="00707601" w:rsidRDefault="00AB7DEB">
            <w:pPr>
              <w:pStyle w:val="tables-TabletextLPO"/>
            </w:pPr>
            <w:r>
              <w:rPr>
                <w:rStyle w:val="bold"/>
              </w:rPr>
              <w:t xml:space="preserve">Thomas Malory: </w:t>
            </w:r>
            <w:r>
              <w:t xml:space="preserve">“The Day of Destiny” from </w:t>
            </w:r>
            <w:r>
              <w:rPr>
                <w:rStyle w:val="italic"/>
              </w:rPr>
              <w:t xml:space="preserve">Le </w:t>
            </w:r>
            <w:proofErr w:type="spellStart"/>
            <w:r>
              <w:rPr>
                <w:rStyle w:val="italic"/>
              </w:rPr>
              <w:t>Morte</w:t>
            </w:r>
            <w:proofErr w:type="spellEnd"/>
            <w:r>
              <w:rPr>
                <w:rStyle w:val="italic"/>
              </w:rPr>
              <w:t xml:space="preserve"> </w:t>
            </w:r>
            <w:proofErr w:type="spellStart"/>
            <w:r>
              <w:rPr>
                <w:rStyle w:val="italic"/>
              </w:rPr>
              <w:t>D’Arthur</w:t>
            </w:r>
            <w:proofErr w:type="spellEnd"/>
            <w:r>
              <w:t> </w:t>
            </w:r>
            <w:r>
              <w:rPr>
                <w:noProof/>
              </w:rPr>
              <w:drawing>
                <wp:inline distT="0" distB="0" distL="0" distR="0" wp14:anchorId="0D48F8CE" wp14:editId="437DA511">
                  <wp:extent cx="107070" cy="10707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3FE21FA3" w14:textId="77777777" w:rsidR="00707601" w:rsidRDefault="00AB7DEB">
            <w:pPr>
              <w:pStyle w:val="tables-tablenumbers"/>
            </w:pPr>
            <w:r>
              <w:t>SE</w:t>
            </w:r>
          </w:p>
          <w:p w14:paraId="60E48149" w14:textId="77777777" w:rsidR="00707601" w:rsidRDefault="00AB7DEB">
            <w:pPr>
              <w:pStyle w:val="tables-tablenumbers"/>
            </w:pPr>
            <w:r>
              <w:t>52–60</w:t>
            </w:r>
          </w:p>
          <w:p w14:paraId="3940BBE4" w14:textId="77777777" w:rsidR="00707601" w:rsidRDefault="00AB7DEB">
            <w:pPr>
              <w:pStyle w:val="tables-tablenumbers"/>
            </w:pPr>
            <w:r>
              <w:t>TE</w:t>
            </w:r>
          </w:p>
          <w:p w14:paraId="0374E2AA" w14:textId="77777777" w:rsidR="00707601" w:rsidRDefault="00AB7DEB">
            <w:pPr>
              <w:pStyle w:val="tables-tablenumbers"/>
            </w:pPr>
            <w:r>
              <w:t>52–60b</w:t>
            </w:r>
          </w:p>
        </w:tc>
        <w:tc>
          <w:tcPr>
            <w:tcW w:w="1712" w:type="dxa"/>
            <w:shd w:val="clear" w:color="auto" w:fill="auto"/>
          </w:tcPr>
          <w:p w14:paraId="36283627" w14:textId="77777777" w:rsidR="00707601" w:rsidRDefault="00AB7DEB">
            <w:pPr>
              <w:pStyle w:val="tables-TabletextLPO"/>
            </w:pPr>
            <w:r>
              <w:t>Teaching Helps 1.7–1.8</w:t>
            </w:r>
          </w:p>
        </w:tc>
        <w:tc>
          <w:tcPr>
            <w:tcW w:w="3585" w:type="dxa"/>
            <w:shd w:val="clear" w:color="auto" w:fill="auto"/>
          </w:tcPr>
          <w:p w14:paraId="3FB237F5" w14:textId="77777777" w:rsidR="00707601" w:rsidRDefault="00AB7DEB">
            <w:pPr>
              <w:pStyle w:val="tables-TabletextObjectivesLPO"/>
            </w:pPr>
            <w:r>
              <w:t>1. Summarize a text’s key information.</w:t>
            </w:r>
          </w:p>
          <w:p w14:paraId="331977EA" w14:textId="77777777" w:rsidR="00707601" w:rsidRDefault="00AB7DEB">
            <w:pPr>
              <w:pStyle w:val="tables-TabletextObjectivesLPO"/>
            </w:pPr>
            <w:r>
              <w:t>2. Apply historical context to understand a text and its themes.</w:t>
            </w:r>
          </w:p>
          <w:p w14:paraId="731A118A" w14:textId="77777777" w:rsidR="00707601" w:rsidRDefault="00AB7DEB">
            <w:pPr>
              <w:pStyle w:val="tables-TabletextObjectivesLPO"/>
            </w:pPr>
            <w:r>
              <w:t>3. Justify a text’s genre as a romance or a legend or both.</w:t>
            </w:r>
          </w:p>
          <w:p w14:paraId="4A1FCA8D" w14:textId="77777777" w:rsidR="00707601" w:rsidRDefault="00AB7DEB">
            <w:pPr>
              <w:pStyle w:val="tables-TabletextObjectivesLPO"/>
            </w:pPr>
            <w:r>
              <w:t>4. Analyze a character as a Christ figure and its connection to the work’s themes.</w:t>
            </w:r>
          </w:p>
          <w:p w14:paraId="40AA60F5" w14:textId="77777777" w:rsidR="00707601" w:rsidRDefault="00AB7DEB">
            <w:pPr>
              <w:pStyle w:val="tables-TabletextObjectivesLPO"/>
            </w:pPr>
            <w:r>
              <w:t>5. Create a reflective paragraph to hypothesize what Arthur would think of the current culture if he returned today.</w:t>
            </w:r>
          </w:p>
        </w:tc>
      </w:tr>
      <w:tr w:rsidR="00707601" w14:paraId="4FC2A5A4" w14:textId="77777777" w:rsidTr="00DE71BA">
        <w:trPr>
          <w:cantSplit/>
        </w:trPr>
        <w:tc>
          <w:tcPr>
            <w:tcW w:w="863" w:type="dxa"/>
            <w:shd w:val="clear" w:color="auto" w:fill="auto"/>
          </w:tcPr>
          <w:p w14:paraId="0789F0C1" w14:textId="77777777" w:rsidR="00707601" w:rsidRDefault="00AB7DEB">
            <w:pPr>
              <w:pStyle w:val="tables-tablenumbers"/>
            </w:pPr>
            <w:r>
              <w:t>12</w:t>
            </w:r>
          </w:p>
        </w:tc>
        <w:tc>
          <w:tcPr>
            <w:tcW w:w="2559" w:type="dxa"/>
            <w:shd w:val="clear" w:color="auto" w:fill="auto"/>
          </w:tcPr>
          <w:p w14:paraId="51E5D775" w14:textId="77777777" w:rsidR="00707601" w:rsidRDefault="00AB7DEB">
            <w:pPr>
              <w:pStyle w:val="tables-TabletextLPO"/>
            </w:pPr>
            <w:r>
              <w:rPr>
                <w:rStyle w:val="bold"/>
              </w:rPr>
              <w:t>Unit 1 Part 1 Test Review</w:t>
            </w:r>
          </w:p>
        </w:tc>
        <w:tc>
          <w:tcPr>
            <w:tcW w:w="857" w:type="dxa"/>
            <w:shd w:val="clear" w:color="auto" w:fill="auto"/>
          </w:tcPr>
          <w:p w14:paraId="798777F2" w14:textId="77777777" w:rsidR="00707601" w:rsidRDefault="00AB7DEB">
            <w:pPr>
              <w:pStyle w:val="tables-tablenumbers"/>
            </w:pPr>
            <w:r>
              <w:t>SE</w:t>
            </w:r>
          </w:p>
          <w:p w14:paraId="5D1173F3" w14:textId="77777777" w:rsidR="00707601" w:rsidRDefault="00AB7DEB">
            <w:pPr>
              <w:pStyle w:val="tables-tablenumbers"/>
            </w:pPr>
            <w:r>
              <w:t>61</w:t>
            </w:r>
          </w:p>
          <w:p w14:paraId="019A26FE" w14:textId="77777777" w:rsidR="00707601" w:rsidRDefault="00AB7DEB">
            <w:pPr>
              <w:pStyle w:val="tables-tablenumbers"/>
            </w:pPr>
            <w:r>
              <w:t>TE</w:t>
            </w:r>
          </w:p>
          <w:p w14:paraId="11D69F77" w14:textId="77777777" w:rsidR="00707601" w:rsidRDefault="00AB7DEB">
            <w:pPr>
              <w:pStyle w:val="tables-tablenumbers"/>
            </w:pPr>
            <w:r>
              <w:t>61–61b</w:t>
            </w:r>
          </w:p>
        </w:tc>
        <w:tc>
          <w:tcPr>
            <w:tcW w:w="1712" w:type="dxa"/>
            <w:shd w:val="clear" w:color="auto" w:fill="auto"/>
          </w:tcPr>
          <w:p w14:paraId="71B04CC1" w14:textId="77777777" w:rsidR="00707601" w:rsidRDefault="00707601"/>
        </w:tc>
        <w:tc>
          <w:tcPr>
            <w:tcW w:w="3585" w:type="dxa"/>
            <w:shd w:val="clear" w:color="auto" w:fill="auto"/>
          </w:tcPr>
          <w:p w14:paraId="137D7A1F" w14:textId="77777777" w:rsidR="00707601" w:rsidRDefault="00707601"/>
        </w:tc>
      </w:tr>
      <w:tr w:rsidR="00707601" w14:paraId="2FDFEB94" w14:textId="77777777" w:rsidTr="00DE71BA">
        <w:trPr>
          <w:cantSplit/>
        </w:trPr>
        <w:tc>
          <w:tcPr>
            <w:tcW w:w="863" w:type="dxa"/>
            <w:shd w:val="clear" w:color="auto" w:fill="auto"/>
          </w:tcPr>
          <w:p w14:paraId="79596F1F" w14:textId="77777777" w:rsidR="00707601" w:rsidRDefault="00AB7DEB">
            <w:pPr>
              <w:pStyle w:val="tables-tablenumbers"/>
            </w:pPr>
            <w:r>
              <w:t>13</w:t>
            </w:r>
          </w:p>
        </w:tc>
        <w:tc>
          <w:tcPr>
            <w:tcW w:w="8713" w:type="dxa"/>
            <w:gridSpan w:val="4"/>
            <w:shd w:val="clear" w:color="auto" w:fill="auto"/>
          </w:tcPr>
          <w:p w14:paraId="770903B3" w14:textId="77777777" w:rsidR="00707601" w:rsidRDefault="00AB7DEB">
            <w:pPr>
              <w:pStyle w:val="tables-TabletextLPO"/>
            </w:pPr>
            <w:r>
              <w:rPr>
                <w:rStyle w:val="bold"/>
              </w:rPr>
              <w:t>Unit 1 Part 1 Test</w:t>
            </w:r>
          </w:p>
        </w:tc>
      </w:tr>
      <w:tr w:rsidR="00707601" w14:paraId="668C5619" w14:textId="77777777" w:rsidTr="00DE71BA">
        <w:trPr>
          <w:cantSplit/>
        </w:trPr>
        <w:tc>
          <w:tcPr>
            <w:tcW w:w="9576" w:type="dxa"/>
            <w:gridSpan w:val="5"/>
            <w:shd w:val="clear" w:color="auto" w:fill="auto"/>
          </w:tcPr>
          <w:p w14:paraId="3C5D68DA" w14:textId="77777777" w:rsidR="00707601" w:rsidRDefault="00AB7DEB">
            <w:pPr>
              <w:pStyle w:val="tables-tableChd"/>
            </w:pPr>
            <w:r>
              <w:t>Part 2: Literature and community</w:t>
            </w:r>
          </w:p>
        </w:tc>
      </w:tr>
      <w:tr w:rsidR="00707601" w14:paraId="1BB03FE0" w14:textId="77777777" w:rsidTr="00DE71BA">
        <w:trPr>
          <w:cantSplit/>
        </w:trPr>
        <w:tc>
          <w:tcPr>
            <w:tcW w:w="863" w:type="dxa"/>
            <w:vMerge w:val="restart"/>
            <w:shd w:val="clear" w:color="auto" w:fill="auto"/>
          </w:tcPr>
          <w:p w14:paraId="30CFF44B" w14:textId="77777777" w:rsidR="00707601" w:rsidRDefault="00AB7DEB">
            <w:pPr>
              <w:pStyle w:val="tables-tablenumbers"/>
            </w:pPr>
            <w:r>
              <w:t>14–15</w:t>
            </w:r>
          </w:p>
        </w:tc>
        <w:tc>
          <w:tcPr>
            <w:tcW w:w="2559" w:type="dxa"/>
            <w:shd w:val="clear" w:color="auto" w:fill="auto"/>
          </w:tcPr>
          <w:p w14:paraId="34DBBAB6" w14:textId="77777777" w:rsidR="00707601" w:rsidRDefault="00AB7DEB">
            <w:pPr>
              <w:pStyle w:val="tables-TabletextLPO"/>
            </w:pPr>
            <w:r>
              <w:rPr>
                <w:rStyle w:val="bold"/>
              </w:rPr>
              <w:t>Part 2 Introduction:</w:t>
            </w:r>
          </w:p>
          <w:p w14:paraId="6C96AD4F" w14:textId="77777777" w:rsidR="00707601" w:rsidRDefault="00AB7DEB">
            <w:pPr>
              <w:pStyle w:val="tables-TabletextLPO"/>
            </w:pPr>
            <w:r>
              <w:t>Literature and Community</w:t>
            </w:r>
          </w:p>
        </w:tc>
        <w:tc>
          <w:tcPr>
            <w:tcW w:w="857" w:type="dxa"/>
            <w:shd w:val="clear" w:color="auto" w:fill="auto"/>
          </w:tcPr>
          <w:p w14:paraId="6B839DB1" w14:textId="77777777" w:rsidR="00707601" w:rsidRDefault="00AB7DEB">
            <w:pPr>
              <w:pStyle w:val="tables-tablenumbers"/>
            </w:pPr>
            <w:r>
              <w:t>SE/TE</w:t>
            </w:r>
          </w:p>
          <w:p w14:paraId="33458204" w14:textId="77777777" w:rsidR="00707601" w:rsidRDefault="00AB7DEB">
            <w:pPr>
              <w:pStyle w:val="tables-tablenumbers"/>
            </w:pPr>
            <w:r>
              <w:t>62–63</w:t>
            </w:r>
          </w:p>
        </w:tc>
        <w:tc>
          <w:tcPr>
            <w:tcW w:w="1712" w:type="dxa"/>
            <w:shd w:val="clear" w:color="auto" w:fill="auto"/>
          </w:tcPr>
          <w:p w14:paraId="0C99B0E4" w14:textId="77777777" w:rsidR="00707601" w:rsidRDefault="00707601"/>
        </w:tc>
        <w:tc>
          <w:tcPr>
            <w:tcW w:w="3585" w:type="dxa"/>
            <w:shd w:val="clear" w:color="auto" w:fill="auto"/>
          </w:tcPr>
          <w:p w14:paraId="7F23E1B5" w14:textId="77777777" w:rsidR="00707601" w:rsidRDefault="00AB7DEB">
            <w:pPr>
              <w:pStyle w:val="tables-TabletextObjectivesLPO"/>
            </w:pPr>
            <w:r>
              <w:t>1. Explain some of the practical realities that shaped literature for medieval communities.</w:t>
            </w:r>
          </w:p>
          <w:p w14:paraId="1E96D684" w14:textId="77777777" w:rsidR="00707601" w:rsidRDefault="00AB7DEB">
            <w:pPr>
              <w:pStyle w:val="tables-TabletextObjectivesLPO"/>
            </w:pPr>
            <w:r>
              <w:t>2. Identify two main ways in which literature strengthened medieval communities.</w:t>
            </w:r>
          </w:p>
        </w:tc>
      </w:tr>
      <w:tr w:rsidR="00707601" w14:paraId="058A4701" w14:textId="77777777" w:rsidTr="00DE71BA">
        <w:trPr>
          <w:cantSplit/>
        </w:trPr>
        <w:tc>
          <w:tcPr>
            <w:tcW w:w="863" w:type="dxa"/>
            <w:vMerge/>
            <w:shd w:val="clear" w:color="auto" w:fill="auto"/>
          </w:tcPr>
          <w:p w14:paraId="538F3783" w14:textId="77777777" w:rsidR="00707601" w:rsidRDefault="00707601"/>
        </w:tc>
        <w:tc>
          <w:tcPr>
            <w:tcW w:w="2559" w:type="dxa"/>
            <w:shd w:val="clear" w:color="auto" w:fill="auto"/>
          </w:tcPr>
          <w:p w14:paraId="38516CD7" w14:textId="77777777" w:rsidR="00707601" w:rsidRDefault="00AB7DEB">
            <w:pPr>
              <w:pStyle w:val="tables-TabletextLPO"/>
            </w:pPr>
            <w:r>
              <w:rPr>
                <w:rStyle w:val="bold"/>
              </w:rPr>
              <w:t>Bede:</w:t>
            </w:r>
            <w:r>
              <w:t xml:space="preserve"> “Caedmon’s Hymn” from </w:t>
            </w:r>
            <w:r>
              <w:rPr>
                <w:rStyle w:val="italic"/>
              </w:rPr>
              <w:t>An Ecclesiastical History of the English People</w:t>
            </w:r>
            <w:r>
              <w:t> </w:t>
            </w:r>
            <w:r>
              <w:rPr>
                <w:noProof/>
              </w:rPr>
              <w:drawing>
                <wp:inline distT="0" distB="0" distL="0" distR="0" wp14:anchorId="463259C9" wp14:editId="14AB6158">
                  <wp:extent cx="107070" cy="10707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26C93C30" w14:textId="77777777" w:rsidR="00707601" w:rsidRDefault="00AB7DEB">
            <w:pPr>
              <w:pStyle w:val="tables-tablenumbers"/>
            </w:pPr>
            <w:r>
              <w:t>SE/TE</w:t>
            </w:r>
          </w:p>
          <w:p w14:paraId="1116CD3D" w14:textId="77777777" w:rsidR="00707601" w:rsidRDefault="00AB7DEB">
            <w:pPr>
              <w:pStyle w:val="tables-tablenumbers"/>
            </w:pPr>
            <w:r>
              <w:t>64–67</w:t>
            </w:r>
          </w:p>
        </w:tc>
        <w:tc>
          <w:tcPr>
            <w:tcW w:w="1712" w:type="dxa"/>
            <w:shd w:val="clear" w:color="auto" w:fill="auto"/>
          </w:tcPr>
          <w:p w14:paraId="32CC61CC" w14:textId="77777777" w:rsidR="00707601" w:rsidRDefault="00707601"/>
        </w:tc>
        <w:tc>
          <w:tcPr>
            <w:tcW w:w="3585" w:type="dxa"/>
            <w:shd w:val="clear" w:color="auto" w:fill="auto"/>
          </w:tcPr>
          <w:p w14:paraId="65D09145" w14:textId="77777777" w:rsidR="00707601" w:rsidRDefault="00AB7DEB">
            <w:pPr>
              <w:pStyle w:val="tables-TabletextObjectivesLPO"/>
            </w:pPr>
            <w:r>
              <w:t>1. Identify conventions of Anglo-Saxon oral poetry in a text.</w:t>
            </w:r>
          </w:p>
          <w:p w14:paraId="0D61ECD2" w14:textId="77777777" w:rsidR="00707601" w:rsidRDefault="00AB7DEB">
            <w:pPr>
              <w:pStyle w:val="tables-TabletextObjectivesLPO"/>
            </w:pPr>
            <w:r>
              <w:t>2. Apply historical context to understand a text.</w:t>
            </w:r>
          </w:p>
          <w:p w14:paraId="00C6E539" w14:textId="77777777" w:rsidR="00707601" w:rsidRDefault="00AB7DEB">
            <w:pPr>
              <w:pStyle w:val="tables-TabletextObjectivesLPO"/>
            </w:pPr>
            <w:r>
              <w:t>3. Analyze how a text exhibits characteristics of hagiographies.</w:t>
            </w:r>
          </w:p>
          <w:p w14:paraId="69546045" w14:textId="77777777" w:rsidR="00707601" w:rsidRDefault="00AB7DEB">
            <w:pPr>
              <w:pStyle w:val="tables-TabletextObjectivesLPO"/>
            </w:pPr>
            <w:r>
              <w:t>4. Analyze the use of variation and epithet in Old English poetry.</w:t>
            </w:r>
          </w:p>
          <w:p w14:paraId="64FE297B" w14:textId="77777777" w:rsidR="00707601" w:rsidRDefault="00AB7DEB">
            <w:pPr>
              <w:pStyle w:val="tables-TabletextObjectivesLPO"/>
            </w:pPr>
            <w:r>
              <w:t>5. Assess a text’s effectiveness using the criteria of unity and progression.</w:t>
            </w:r>
          </w:p>
        </w:tc>
      </w:tr>
      <w:tr w:rsidR="00707601" w14:paraId="3FBD1C80" w14:textId="77777777" w:rsidTr="00DE71BA">
        <w:trPr>
          <w:cantSplit/>
        </w:trPr>
        <w:tc>
          <w:tcPr>
            <w:tcW w:w="863" w:type="dxa"/>
            <w:shd w:val="clear" w:color="auto" w:fill="auto"/>
          </w:tcPr>
          <w:p w14:paraId="24D29362" w14:textId="77777777" w:rsidR="00707601" w:rsidRDefault="00AB7DEB">
            <w:pPr>
              <w:pStyle w:val="tables-tablenumbers"/>
            </w:pPr>
            <w:r>
              <w:t>16–17</w:t>
            </w:r>
          </w:p>
        </w:tc>
        <w:tc>
          <w:tcPr>
            <w:tcW w:w="2559" w:type="dxa"/>
            <w:shd w:val="clear" w:color="auto" w:fill="auto"/>
          </w:tcPr>
          <w:p w14:paraId="3D6CDBE9" w14:textId="77777777" w:rsidR="00707601" w:rsidRDefault="00AB7DEB">
            <w:pPr>
              <w:pStyle w:val="tables-TabletextLPO"/>
            </w:pPr>
            <w:r>
              <w:rPr>
                <w:rStyle w:val="bold"/>
              </w:rPr>
              <w:t>Popular Genres</w:t>
            </w:r>
          </w:p>
          <w:p w14:paraId="143D5429" w14:textId="77777777" w:rsidR="00707601" w:rsidRDefault="00AB7DEB">
            <w:pPr>
              <w:pStyle w:val="tables-TabletextLPO"/>
            </w:pPr>
            <w:r>
              <w:t>Anglo-Saxon Riddles</w:t>
            </w:r>
          </w:p>
          <w:p w14:paraId="0FD26C8F" w14:textId="77777777" w:rsidR="00707601" w:rsidRDefault="00AB7DEB">
            <w:pPr>
              <w:pStyle w:val="tables-TabletextLPO"/>
            </w:pPr>
            <w:r>
              <w:t xml:space="preserve">Ballads: “Sir Patrick </w:t>
            </w:r>
            <w:proofErr w:type="spellStart"/>
            <w:r>
              <w:t>Spens</w:t>
            </w:r>
            <w:proofErr w:type="spellEnd"/>
            <w:r>
              <w:t>,” “Get Up and Bar the Door”</w:t>
            </w:r>
          </w:p>
          <w:p w14:paraId="169B5E41" w14:textId="77777777" w:rsidR="00707601" w:rsidRDefault="00AB7DEB">
            <w:pPr>
              <w:pStyle w:val="tables-TabletextLPO"/>
            </w:pPr>
            <w:r>
              <w:t>Medieval Lyrics: “The Cuckoo Song,” “I Sing of a Maiden” </w:t>
            </w:r>
            <w:r>
              <w:rPr>
                <w:noProof/>
              </w:rPr>
              <w:drawing>
                <wp:inline distT="0" distB="0" distL="0" distR="0" wp14:anchorId="0DC220F9" wp14:editId="6B77A62E">
                  <wp:extent cx="107070" cy="10707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617B8ED8" w14:textId="77777777" w:rsidR="00707601" w:rsidRDefault="00AB7DEB">
            <w:pPr>
              <w:pStyle w:val="tables-tablenumbers"/>
            </w:pPr>
            <w:r>
              <w:t>SE</w:t>
            </w:r>
          </w:p>
          <w:p w14:paraId="5C23ED40" w14:textId="77777777" w:rsidR="00707601" w:rsidRDefault="00AB7DEB">
            <w:pPr>
              <w:pStyle w:val="tables-tablenumbers"/>
            </w:pPr>
            <w:r>
              <w:t>68–73</w:t>
            </w:r>
          </w:p>
          <w:p w14:paraId="6951A8F5" w14:textId="77777777" w:rsidR="00707601" w:rsidRDefault="00AB7DEB">
            <w:pPr>
              <w:pStyle w:val="tables-tablenumbers"/>
            </w:pPr>
            <w:r>
              <w:t>TE</w:t>
            </w:r>
          </w:p>
          <w:p w14:paraId="7CCBB0BE" w14:textId="77777777" w:rsidR="00707601" w:rsidRDefault="00AB7DEB">
            <w:pPr>
              <w:pStyle w:val="tables-tablenumbers"/>
            </w:pPr>
            <w:r>
              <w:t>68–73b</w:t>
            </w:r>
          </w:p>
        </w:tc>
        <w:tc>
          <w:tcPr>
            <w:tcW w:w="1712" w:type="dxa"/>
            <w:shd w:val="clear" w:color="auto" w:fill="auto"/>
          </w:tcPr>
          <w:p w14:paraId="2D485EE3" w14:textId="77777777" w:rsidR="00707601" w:rsidRDefault="00AB7DEB">
            <w:pPr>
              <w:pStyle w:val="tables-TabletextLPO"/>
            </w:pPr>
            <w:r>
              <w:t>Teaching Help 1.9</w:t>
            </w:r>
          </w:p>
        </w:tc>
        <w:tc>
          <w:tcPr>
            <w:tcW w:w="3585" w:type="dxa"/>
            <w:shd w:val="clear" w:color="auto" w:fill="auto"/>
          </w:tcPr>
          <w:p w14:paraId="4C6CF9AA" w14:textId="77777777" w:rsidR="00707601" w:rsidRDefault="00AB7DEB">
            <w:pPr>
              <w:pStyle w:val="tables-TabletextObjectivesLPO"/>
            </w:pPr>
            <w:r>
              <w:t>1. Identify characteristics of oral literature in a work.</w:t>
            </w:r>
          </w:p>
          <w:p w14:paraId="0BB2C860" w14:textId="77777777" w:rsidR="00707601" w:rsidRDefault="00AB7DEB">
            <w:pPr>
              <w:pStyle w:val="tables-TabletextObjectivesLPO"/>
            </w:pPr>
            <w:r>
              <w:t>2. Read a work aloud to appreciate its craft.</w:t>
            </w:r>
          </w:p>
          <w:p w14:paraId="64BDC7A4" w14:textId="77777777" w:rsidR="00707601" w:rsidRDefault="00AB7DEB">
            <w:pPr>
              <w:pStyle w:val="tables-TabletextObjectivesLPO"/>
            </w:pPr>
            <w:r>
              <w:t>3. Infer a work’s meanings from its details.</w:t>
            </w:r>
          </w:p>
          <w:p w14:paraId="5FA0C454" w14:textId="77777777" w:rsidR="00707601" w:rsidRDefault="00AB7DEB">
            <w:pPr>
              <w:pStyle w:val="tables-TabletextObjectivesLPO"/>
            </w:pPr>
            <w:r>
              <w:t>4. Analyze ballads, songs, and riddles for characteristics of these genres.</w:t>
            </w:r>
          </w:p>
          <w:p w14:paraId="3598BDFB" w14:textId="77777777" w:rsidR="00707601" w:rsidRDefault="00AB7DEB">
            <w:pPr>
              <w:pStyle w:val="tables-TabletextObjectivesLPO"/>
            </w:pPr>
            <w:r>
              <w:t>5. Evaluate a theme of injustice from a biblical perspective.</w:t>
            </w:r>
          </w:p>
        </w:tc>
      </w:tr>
      <w:tr w:rsidR="00707601" w14:paraId="21BDC816" w14:textId="77777777" w:rsidTr="00DE71BA">
        <w:trPr>
          <w:cantSplit/>
        </w:trPr>
        <w:tc>
          <w:tcPr>
            <w:tcW w:w="863" w:type="dxa"/>
            <w:shd w:val="clear" w:color="auto" w:fill="auto"/>
          </w:tcPr>
          <w:p w14:paraId="54FB3DEE" w14:textId="77777777" w:rsidR="00707601" w:rsidRDefault="00AB7DEB">
            <w:pPr>
              <w:pStyle w:val="tables-tablenumbers"/>
            </w:pPr>
            <w:r>
              <w:t>18–19</w:t>
            </w:r>
          </w:p>
        </w:tc>
        <w:tc>
          <w:tcPr>
            <w:tcW w:w="2559" w:type="dxa"/>
            <w:shd w:val="clear" w:color="auto" w:fill="auto"/>
          </w:tcPr>
          <w:p w14:paraId="4583AEB9" w14:textId="77777777" w:rsidR="00707601" w:rsidRDefault="00AB7DEB">
            <w:pPr>
              <w:pStyle w:val="tables-TabletextLPO"/>
            </w:pPr>
            <w:r>
              <w:rPr>
                <w:rStyle w:val="bold"/>
              </w:rPr>
              <w:t>Julian of Norwich:</w:t>
            </w:r>
            <w:r>
              <w:t xml:space="preserve"> from </w:t>
            </w:r>
            <w:r>
              <w:rPr>
                <w:rStyle w:val="italic"/>
              </w:rPr>
              <w:t>Revelations of Divine Love</w:t>
            </w:r>
          </w:p>
        </w:tc>
        <w:tc>
          <w:tcPr>
            <w:tcW w:w="857" w:type="dxa"/>
            <w:shd w:val="clear" w:color="auto" w:fill="auto"/>
          </w:tcPr>
          <w:p w14:paraId="67D2D22F" w14:textId="77777777" w:rsidR="00707601" w:rsidRDefault="00AB7DEB">
            <w:pPr>
              <w:pStyle w:val="tables-tablenumbers"/>
            </w:pPr>
            <w:r>
              <w:t>SE/TE</w:t>
            </w:r>
          </w:p>
          <w:p w14:paraId="1DD65342" w14:textId="77777777" w:rsidR="00707601" w:rsidRDefault="00AB7DEB">
            <w:pPr>
              <w:pStyle w:val="tables-tablenumbers"/>
            </w:pPr>
            <w:r>
              <w:t>74–81</w:t>
            </w:r>
          </w:p>
        </w:tc>
        <w:tc>
          <w:tcPr>
            <w:tcW w:w="1712" w:type="dxa"/>
            <w:shd w:val="clear" w:color="auto" w:fill="auto"/>
          </w:tcPr>
          <w:p w14:paraId="4244B9F5" w14:textId="77777777" w:rsidR="00707601" w:rsidRDefault="00AB7DEB">
            <w:pPr>
              <w:pStyle w:val="tables-TabletextLPO"/>
            </w:pPr>
            <w:r>
              <w:t>Teaching Help 1.10</w:t>
            </w:r>
          </w:p>
        </w:tc>
        <w:tc>
          <w:tcPr>
            <w:tcW w:w="3585" w:type="dxa"/>
            <w:shd w:val="clear" w:color="auto" w:fill="auto"/>
          </w:tcPr>
          <w:p w14:paraId="619EC192" w14:textId="77777777" w:rsidR="00707601" w:rsidRDefault="00AB7DEB">
            <w:pPr>
              <w:pStyle w:val="tables-TabletextObjectivesLPO"/>
            </w:pPr>
            <w:r>
              <w:t>1. Describe the characteristics of devotional literature.</w:t>
            </w:r>
          </w:p>
          <w:p w14:paraId="2274E884" w14:textId="77777777" w:rsidR="00707601" w:rsidRDefault="00AB7DEB">
            <w:pPr>
              <w:pStyle w:val="tables-TabletextObjectivesLPO"/>
            </w:pPr>
            <w:r>
              <w:t>2. Analyze the stylistic features of a text.</w:t>
            </w:r>
          </w:p>
          <w:p w14:paraId="7A08C7B2" w14:textId="77777777" w:rsidR="00707601" w:rsidRDefault="00AB7DEB">
            <w:pPr>
              <w:pStyle w:val="tables-TabletextObjectivesLPO"/>
            </w:pPr>
            <w:r>
              <w:t>3. Examine nonfiction text structures.</w:t>
            </w:r>
          </w:p>
          <w:p w14:paraId="3DE1FD43" w14:textId="77777777" w:rsidR="00707601" w:rsidRDefault="00AB7DEB">
            <w:pPr>
              <w:pStyle w:val="tables-TabletextObjectivesLPO"/>
            </w:pPr>
            <w:r>
              <w:t>4. Evaluate an author’s perspective on sin and God’s love from a biblical worldview.</w:t>
            </w:r>
          </w:p>
        </w:tc>
      </w:tr>
      <w:tr w:rsidR="00707601" w14:paraId="28EB784A" w14:textId="77777777" w:rsidTr="00DE71BA">
        <w:trPr>
          <w:cantSplit/>
        </w:trPr>
        <w:tc>
          <w:tcPr>
            <w:tcW w:w="863" w:type="dxa"/>
            <w:tcBorders>
              <w:bottom w:val="single" w:sz="4" w:space="0" w:color="auto"/>
            </w:tcBorders>
            <w:shd w:val="clear" w:color="auto" w:fill="auto"/>
          </w:tcPr>
          <w:p w14:paraId="08B1B82E" w14:textId="77777777" w:rsidR="00707601" w:rsidRDefault="00AB7DEB">
            <w:pPr>
              <w:pStyle w:val="tables-tablenumbers"/>
            </w:pPr>
            <w:r>
              <w:t>20</w:t>
            </w:r>
          </w:p>
        </w:tc>
        <w:tc>
          <w:tcPr>
            <w:tcW w:w="2559" w:type="dxa"/>
            <w:tcBorders>
              <w:bottom w:val="single" w:sz="4" w:space="0" w:color="auto"/>
            </w:tcBorders>
            <w:shd w:val="clear" w:color="auto" w:fill="auto"/>
          </w:tcPr>
          <w:p w14:paraId="24F37B6E" w14:textId="77777777" w:rsidR="00707601" w:rsidRDefault="00AB7DEB">
            <w:pPr>
              <w:pStyle w:val="tables-TabletextLPO"/>
            </w:pPr>
            <w:r>
              <w:rPr>
                <w:rStyle w:val="bold"/>
              </w:rPr>
              <w:t>Longer Works of Literature</w:t>
            </w:r>
          </w:p>
          <w:p w14:paraId="2BD2DFB6" w14:textId="77777777" w:rsidR="00707601" w:rsidRDefault="00AB7DEB">
            <w:pPr>
              <w:pStyle w:val="tables-TabletextLPO"/>
            </w:pPr>
            <w:r>
              <w:rPr>
                <w:rStyle w:val="bold"/>
              </w:rPr>
              <w:t>Medieval Drama:</w:t>
            </w:r>
            <w:r>
              <w:t xml:space="preserve"> </w:t>
            </w:r>
            <w:r>
              <w:rPr>
                <w:rStyle w:val="italic"/>
              </w:rPr>
              <w:t>Everyman</w:t>
            </w:r>
            <w:r>
              <w:t> </w:t>
            </w:r>
            <w:r>
              <w:rPr>
                <w:noProof/>
              </w:rPr>
              <w:drawing>
                <wp:inline distT="0" distB="0" distL="0" distR="0" wp14:anchorId="682F159D" wp14:editId="715D1F3E">
                  <wp:extent cx="107070" cy="10707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tcBorders>
              <w:bottom w:val="single" w:sz="4" w:space="0" w:color="auto"/>
            </w:tcBorders>
            <w:shd w:val="clear" w:color="auto" w:fill="auto"/>
          </w:tcPr>
          <w:p w14:paraId="53DD1E29" w14:textId="77777777" w:rsidR="00707601" w:rsidRDefault="00AB7DEB">
            <w:pPr>
              <w:pStyle w:val="tables-tablenumbers"/>
            </w:pPr>
            <w:r>
              <w:t>SE/TE</w:t>
            </w:r>
          </w:p>
          <w:p w14:paraId="64DAEAF3" w14:textId="77777777" w:rsidR="00707601" w:rsidRDefault="00AB7DEB">
            <w:pPr>
              <w:pStyle w:val="tables-tablenumbers"/>
            </w:pPr>
            <w:r>
              <w:t>82–83</w:t>
            </w:r>
          </w:p>
        </w:tc>
        <w:tc>
          <w:tcPr>
            <w:tcW w:w="1712" w:type="dxa"/>
            <w:tcBorders>
              <w:bottom w:val="single" w:sz="4" w:space="0" w:color="auto"/>
            </w:tcBorders>
            <w:shd w:val="clear" w:color="auto" w:fill="auto"/>
          </w:tcPr>
          <w:p w14:paraId="3D74673C" w14:textId="77777777" w:rsidR="00707601" w:rsidRDefault="00707601"/>
        </w:tc>
        <w:tc>
          <w:tcPr>
            <w:tcW w:w="3585" w:type="dxa"/>
            <w:tcBorders>
              <w:bottom w:val="single" w:sz="4" w:space="0" w:color="auto"/>
            </w:tcBorders>
            <w:shd w:val="clear" w:color="auto" w:fill="auto"/>
          </w:tcPr>
          <w:p w14:paraId="35A94569" w14:textId="77777777" w:rsidR="00707601" w:rsidRDefault="00AB7DEB">
            <w:pPr>
              <w:pStyle w:val="tables-TabletextObjectivesLPO"/>
            </w:pPr>
            <w:r>
              <w:t>1. Define the three main genres of medieval drama.</w:t>
            </w:r>
          </w:p>
          <w:p w14:paraId="39D8941A" w14:textId="77777777" w:rsidR="00707601" w:rsidRDefault="00AB7DEB">
            <w:pPr>
              <w:pStyle w:val="tables-TabletextObjectivesLPO"/>
            </w:pPr>
            <w:r>
              <w:t>2. Explain the purposes of medieval drama and its effects on communities.</w:t>
            </w:r>
          </w:p>
          <w:p w14:paraId="44B683CF" w14:textId="77777777" w:rsidR="00707601" w:rsidRDefault="00AB7DEB">
            <w:pPr>
              <w:pStyle w:val="tables-TabletextObjectivesLPO"/>
            </w:pPr>
            <w:r>
              <w:t xml:space="preserve">3. Evaluate the worldview in </w:t>
            </w:r>
            <w:r>
              <w:rPr>
                <w:rStyle w:val="italic"/>
              </w:rPr>
              <w:t>Everyman</w:t>
            </w:r>
            <w:r>
              <w:t>.</w:t>
            </w:r>
          </w:p>
        </w:tc>
      </w:tr>
      <w:tr w:rsidR="00DE71BA" w14:paraId="7C900571" w14:textId="77777777" w:rsidTr="00DE71BA">
        <w:trPr>
          <w:cantSplit/>
          <w:trHeight w:val="1152"/>
        </w:trPr>
        <w:tc>
          <w:tcPr>
            <w:tcW w:w="9576" w:type="dxa"/>
            <w:gridSpan w:val="5"/>
            <w:tcBorders>
              <w:top w:val="single" w:sz="4" w:space="0" w:color="auto"/>
              <w:left w:val="nil"/>
              <w:bottom w:val="nil"/>
              <w:right w:val="nil"/>
            </w:tcBorders>
            <w:shd w:val="clear" w:color="auto" w:fill="auto"/>
          </w:tcPr>
          <w:p w14:paraId="6C726B6C" w14:textId="77777777" w:rsidR="00DE71BA" w:rsidRDefault="00DE71BA">
            <w:pPr>
              <w:pStyle w:val="tables-tableChd"/>
            </w:pPr>
          </w:p>
        </w:tc>
      </w:tr>
      <w:tr w:rsidR="00707601" w14:paraId="4229CFE1" w14:textId="77777777" w:rsidTr="00DE71BA">
        <w:trPr>
          <w:cantSplit/>
        </w:trPr>
        <w:tc>
          <w:tcPr>
            <w:tcW w:w="9576" w:type="dxa"/>
            <w:gridSpan w:val="5"/>
            <w:tcBorders>
              <w:top w:val="nil"/>
            </w:tcBorders>
            <w:shd w:val="clear" w:color="auto" w:fill="auto"/>
          </w:tcPr>
          <w:p w14:paraId="3C2DBFF4" w14:textId="77777777" w:rsidR="00707601" w:rsidRDefault="00AB7DEB">
            <w:pPr>
              <w:pStyle w:val="tables-tableChd"/>
            </w:pPr>
            <w:r>
              <w:lastRenderedPageBreak/>
              <w:t>Part 3: Changing Society</w:t>
            </w:r>
          </w:p>
        </w:tc>
      </w:tr>
      <w:tr w:rsidR="00707601" w14:paraId="1D8B40F4" w14:textId="77777777" w:rsidTr="00DE71BA">
        <w:trPr>
          <w:cantSplit/>
        </w:trPr>
        <w:tc>
          <w:tcPr>
            <w:tcW w:w="863" w:type="dxa"/>
            <w:vMerge w:val="restart"/>
            <w:shd w:val="clear" w:color="auto" w:fill="auto"/>
          </w:tcPr>
          <w:p w14:paraId="5918B537" w14:textId="77777777" w:rsidR="00707601" w:rsidRDefault="00AB7DEB">
            <w:pPr>
              <w:pStyle w:val="tables-tablenumbers"/>
            </w:pPr>
            <w:r>
              <w:t>21–24</w:t>
            </w:r>
          </w:p>
        </w:tc>
        <w:tc>
          <w:tcPr>
            <w:tcW w:w="2559" w:type="dxa"/>
            <w:shd w:val="clear" w:color="auto" w:fill="auto"/>
          </w:tcPr>
          <w:p w14:paraId="23ECEDF4" w14:textId="77777777" w:rsidR="00707601" w:rsidRDefault="00AB7DEB">
            <w:pPr>
              <w:pStyle w:val="tables-TabletextLPO"/>
            </w:pPr>
            <w:r>
              <w:rPr>
                <w:rStyle w:val="bold"/>
              </w:rPr>
              <w:t>Part 3 Introduction:</w:t>
            </w:r>
            <w:r>
              <w:t xml:space="preserve"> Changing Society </w:t>
            </w:r>
          </w:p>
        </w:tc>
        <w:tc>
          <w:tcPr>
            <w:tcW w:w="857" w:type="dxa"/>
            <w:shd w:val="clear" w:color="auto" w:fill="auto"/>
          </w:tcPr>
          <w:p w14:paraId="53715D7D" w14:textId="77777777" w:rsidR="00707601" w:rsidRDefault="00AB7DEB">
            <w:pPr>
              <w:pStyle w:val="tables-tablenumbers"/>
            </w:pPr>
            <w:r>
              <w:t>SE/TE</w:t>
            </w:r>
          </w:p>
          <w:p w14:paraId="3F1C78ED" w14:textId="77777777" w:rsidR="00707601" w:rsidRDefault="00AB7DEB">
            <w:pPr>
              <w:pStyle w:val="tables-tablenumbers"/>
            </w:pPr>
            <w:r>
              <w:t>84–85</w:t>
            </w:r>
          </w:p>
        </w:tc>
        <w:tc>
          <w:tcPr>
            <w:tcW w:w="1712" w:type="dxa"/>
            <w:shd w:val="clear" w:color="auto" w:fill="auto"/>
          </w:tcPr>
          <w:p w14:paraId="4257E0E2" w14:textId="77777777" w:rsidR="00707601" w:rsidRDefault="00707601"/>
        </w:tc>
        <w:tc>
          <w:tcPr>
            <w:tcW w:w="3585" w:type="dxa"/>
            <w:shd w:val="clear" w:color="auto" w:fill="auto"/>
          </w:tcPr>
          <w:p w14:paraId="405B0E33" w14:textId="77777777" w:rsidR="00707601" w:rsidRDefault="00AB7DEB">
            <w:pPr>
              <w:pStyle w:val="tables-TabletextObjectivesLPO"/>
            </w:pPr>
            <w:r>
              <w:t xml:space="preserve">1. Recall the definition of </w:t>
            </w:r>
            <w:r>
              <w:rPr>
                <w:rStyle w:val="Italic0"/>
              </w:rPr>
              <w:t>satire</w:t>
            </w:r>
            <w:r>
              <w:t>.</w:t>
            </w:r>
          </w:p>
          <w:p w14:paraId="003C9B0A" w14:textId="77777777" w:rsidR="00707601" w:rsidRDefault="00AB7DEB">
            <w:pPr>
              <w:pStyle w:val="tables-TabletextObjectivesLPO"/>
            </w:pPr>
            <w:r>
              <w:t>2. Explain how the societal struggles and changes of the late Middle Ages affected the literature of the day.</w:t>
            </w:r>
          </w:p>
          <w:p w14:paraId="30148050" w14:textId="77777777" w:rsidR="00707601" w:rsidRDefault="00AB7DEB">
            <w:pPr>
              <w:pStyle w:val="tables-TabletextObjectivesLPO"/>
            </w:pPr>
            <w:r>
              <w:t>3. Evaluate the tool of satire through a biblical worldview.</w:t>
            </w:r>
          </w:p>
        </w:tc>
      </w:tr>
      <w:tr w:rsidR="00707601" w14:paraId="50A91D12" w14:textId="77777777" w:rsidTr="00DE71BA">
        <w:trPr>
          <w:cantSplit/>
        </w:trPr>
        <w:tc>
          <w:tcPr>
            <w:tcW w:w="863" w:type="dxa"/>
            <w:vMerge/>
            <w:shd w:val="clear" w:color="auto" w:fill="auto"/>
          </w:tcPr>
          <w:p w14:paraId="024781DF" w14:textId="77777777" w:rsidR="00707601" w:rsidRDefault="00707601"/>
        </w:tc>
        <w:tc>
          <w:tcPr>
            <w:tcW w:w="2559" w:type="dxa"/>
            <w:shd w:val="clear" w:color="auto" w:fill="auto"/>
          </w:tcPr>
          <w:p w14:paraId="0C4E0874" w14:textId="77777777" w:rsidR="00707601" w:rsidRDefault="00AB7DEB">
            <w:pPr>
              <w:pStyle w:val="tables-TabletextLPO"/>
            </w:pPr>
            <w:r>
              <w:rPr>
                <w:rStyle w:val="bold"/>
              </w:rPr>
              <w:t>Geoffrey Chaucer:</w:t>
            </w:r>
            <w:r>
              <w:t xml:space="preserve"> from “The Prologue” to </w:t>
            </w:r>
            <w:r>
              <w:rPr>
                <w:rStyle w:val="italic"/>
              </w:rPr>
              <w:t>The Canterbury Tales</w:t>
            </w:r>
            <w:r>
              <w:t xml:space="preserve"> </w:t>
            </w:r>
            <w:r>
              <w:rPr>
                <w:noProof/>
              </w:rPr>
              <w:drawing>
                <wp:inline distT="0" distB="0" distL="0" distR="0" wp14:anchorId="1C848D5B" wp14:editId="242F8B0A">
                  <wp:extent cx="107070" cy="10707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28A705B6" w14:textId="77777777" w:rsidR="00707601" w:rsidRDefault="00AB7DEB">
            <w:pPr>
              <w:pStyle w:val="tables-tablenumbers"/>
            </w:pPr>
            <w:r>
              <w:t>SE/TE</w:t>
            </w:r>
          </w:p>
          <w:p w14:paraId="2A92F119" w14:textId="77777777" w:rsidR="00707601" w:rsidRDefault="00AB7DEB">
            <w:pPr>
              <w:pStyle w:val="tables-tablenumbers"/>
            </w:pPr>
            <w:r>
              <w:t>86–104</w:t>
            </w:r>
          </w:p>
        </w:tc>
        <w:tc>
          <w:tcPr>
            <w:tcW w:w="1712" w:type="dxa"/>
            <w:shd w:val="clear" w:color="auto" w:fill="auto"/>
          </w:tcPr>
          <w:p w14:paraId="62381C71" w14:textId="77777777" w:rsidR="00707601" w:rsidRDefault="00AB7DEB">
            <w:pPr>
              <w:pStyle w:val="tables-TabletextLPO"/>
            </w:pPr>
            <w:r>
              <w:t>Teaching Help 1.11</w:t>
            </w:r>
          </w:p>
        </w:tc>
        <w:tc>
          <w:tcPr>
            <w:tcW w:w="3585" w:type="dxa"/>
            <w:shd w:val="clear" w:color="auto" w:fill="auto"/>
          </w:tcPr>
          <w:p w14:paraId="1DA800C5" w14:textId="77777777" w:rsidR="00707601" w:rsidRDefault="00AB7DEB">
            <w:pPr>
              <w:pStyle w:val="tables-TabletextObjectivesLPO"/>
            </w:pPr>
            <w:r>
              <w:t>1. Identify the characteristics of a frame tale in a text.</w:t>
            </w:r>
          </w:p>
          <w:p w14:paraId="51323BF7" w14:textId="77777777" w:rsidR="00707601" w:rsidRDefault="00AB7DEB">
            <w:pPr>
              <w:pStyle w:val="tables-TabletextObjectivesLPO"/>
            </w:pPr>
            <w:r>
              <w:t>2. Apply historical and social context to understand a text.</w:t>
            </w:r>
          </w:p>
          <w:p w14:paraId="0F3347A1" w14:textId="77777777" w:rsidR="00707601" w:rsidRDefault="00AB7DEB">
            <w:pPr>
              <w:pStyle w:val="tables-TabletextObjectivesLPO"/>
            </w:pPr>
            <w:r>
              <w:t>3. Analyze an author’s use of character to create satire.</w:t>
            </w:r>
          </w:p>
          <w:p w14:paraId="3D4F973F" w14:textId="77777777" w:rsidR="00707601" w:rsidRDefault="00AB7DEB">
            <w:pPr>
              <w:pStyle w:val="tables-TabletextObjectivesLPO"/>
            </w:pPr>
            <w:r>
              <w:t>4. Analyze an author’s use of irony (verbal and situational) and tone to create satire in a text.</w:t>
            </w:r>
          </w:p>
          <w:p w14:paraId="316A28B9" w14:textId="77777777" w:rsidR="00707601" w:rsidRDefault="00AB7DEB">
            <w:pPr>
              <w:pStyle w:val="tables-TabletextObjectivesLPO"/>
            </w:pPr>
            <w:r>
              <w:t>5. Create a satirical character sketch based on a textual model.</w:t>
            </w:r>
          </w:p>
        </w:tc>
      </w:tr>
      <w:tr w:rsidR="00707601" w14:paraId="561B7936" w14:textId="77777777" w:rsidTr="00DE71BA">
        <w:trPr>
          <w:cantSplit/>
        </w:trPr>
        <w:tc>
          <w:tcPr>
            <w:tcW w:w="863" w:type="dxa"/>
            <w:vMerge w:val="restart"/>
            <w:shd w:val="clear" w:color="auto" w:fill="auto"/>
          </w:tcPr>
          <w:p w14:paraId="02CD098B" w14:textId="77777777" w:rsidR="00707601" w:rsidRDefault="00AB7DEB">
            <w:pPr>
              <w:pStyle w:val="tables-tablenumbers"/>
            </w:pPr>
            <w:r>
              <w:t>25–26</w:t>
            </w:r>
          </w:p>
        </w:tc>
        <w:tc>
          <w:tcPr>
            <w:tcW w:w="2559" w:type="dxa"/>
            <w:shd w:val="clear" w:color="auto" w:fill="auto"/>
          </w:tcPr>
          <w:p w14:paraId="0EF3D059" w14:textId="77777777" w:rsidR="00707601" w:rsidRDefault="00AB7DEB">
            <w:pPr>
              <w:pStyle w:val="tables-TabletextLPO"/>
            </w:pPr>
            <w:r>
              <w:rPr>
                <w:rStyle w:val="bold"/>
              </w:rPr>
              <w:t>Geoffrey Chaucer:</w:t>
            </w:r>
            <w:r>
              <w:t xml:space="preserve"> </w:t>
            </w:r>
            <w:r>
              <w:rPr>
                <w:rStyle w:val="italic"/>
              </w:rPr>
              <w:t>“</w:t>
            </w:r>
            <w:r>
              <w:t xml:space="preserve">The Nun’s Priest’s Tale” </w:t>
            </w:r>
            <w:r>
              <w:rPr>
                <w:noProof/>
              </w:rPr>
              <w:drawing>
                <wp:inline distT="0" distB="0" distL="0" distR="0" wp14:anchorId="4EF5D433" wp14:editId="47DA9300">
                  <wp:extent cx="107070" cy="107070"/>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3A8C9850" w14:textId="77777777" w:rsidR="00707601" w:rsidRDefault="00AB7DEB">
            <w:pPr>
              <w:pStyle w:val="tables-tablenumbers"/>
            </w:pPr>
            <w:r>
              <w:t>SE/TE</w:t>
            </w:r>
          </w:p>
          <w:p w14:paraId="3EBC0576" w14:textId="77777777" w:rsidR="00707601" w:rsidRDefault="00AB7DEB">
            <w:pPr>
              <w:pStyle w:val="tables-tablenumbers"/>
            </w:pPr>
            <w:r>
              <w:t>105–15</w:t>
            </w:r>
          </w:p>
        </w:tc>
        <w:tc>
          <w:tcPr>
            <w:tcW w:w="1712" w:type="dxa"/>
            <w:shd w:val="clear" w:color="auto" w:fill="auto"/>
          </w:tcPr>
          <w:p w14:paraId="4E2A55E2" w14:textId="77777777" w:rsidR="00707601" w:rsidRDefault="00AB7DEB">
            <w:pPr>
              <w:pStyle w:val="tables-TabletextLPO"/>
            </w:pPr>
            <w:r>
              <w:t>Teaching Help 1.12</w:t>
            </w:r>
          </w:p>
        </w:tc>
        <w:tc>
          <w:tcPr>
            <w:tcW w:w="3585" w:type="dxa"/>
            <w:shd w:val="clear" w:color="auto" w:fill="auto"/>
          </w:tcPr>
          <w:p w14:paraId="492DAD05" w14:textId="77777777" w:rsidR="00707601" w:rsidRDefault="00AB7DEB">
            <w:pPr>
              <w:pStyle w:val="tables-TabletextObjectivesLPO"/>
            </w:pPr>
            <w:r>
              <w:t>1. Identify the characteristics of beast fables and mock epics.</w:t>
            </w:r>
          </w:p>
          <w:p w14:paraId="7853848F" w14:textId="77777777" w:rsidR="00707601" w:rsidRDefault="00AB7DEB">
            <w:pPr>
              <w:pStyle w:val="tables-TabletextObjectivesLPO"/>
            </w:pPr>
            <w:r>
              <w:t>2. Compare two or more texts.</w:t>
            </w:r>
          </w:p>
          <w:p w14:paraId="371169CC" w14:textId="77777777" w:rsidR="00707601" w:rsidRDefault="00AB7DEB">
            <w:pPr>
              <w:pStyle w:val="tables-TabletextObjectivesLPO"/>
            </w:pPr>
            <w:r>
              <w:t>3. Analyze the use of satire to critique society.</w:t>
            </w:r>
          </w:p>
          <w:p w14:paraId="321476BA" w14:textId="77777777" w:rsidR="00707601" w:rsidRDefault="00AB7DEB">
            <w:pPr>
              <w:pStyle w:val="tables-TabletextObjectivesLPO"/>
            </w:pPr>
            <w:r>
              <w:t>4. Evaluate the effectiveness and appropriateness of Chaucer’s use of satire from a biblical perspective.</w:t>
            </w:r>
          </w:p>
        </w:tc>
      </w:tr>
      <w:tr w:rsidR="00707601" w14:paraId="0FE737AB" w14:textId="77777777" w:rsidTr="00DE71BA">
        <w:trPr>
          <w:cantSplit/>
        </w:trPr>
        <w:tc>
          <w:tcPr>
            <w:tcW w:w="863" w:type="dxa"/>
            <w:vMerge/>
            <w:shd w:val="clear" w:color="auto" w:fill="auto"/>
          </w:tcPr>
          <w:p w14:paraId="7705FCEF" w14:textId="77777777" w:rsidR="00707601" w:rsidRDefault="00707601"/>
        </w:tc>
        <w:tc>
          <w:tcPr>
            <w:tcW w:w="2559" w:type="dxa"/>
            <w:shd w:val="clear" w:color="auto" w:fill="auto"/>
          </w:tcPr>
          <w:p w14:paraId="3BC54161" w14:textId="77777777" w:rsidR="00707601" w:rsidRDefault="00AB7DEB">
            <w:pPr>
              <w:pStyle w:val="tables-TabletextLPO"/>
            </w:pPr>
            <w:r>
              <w:rPr>
                <w:rStyle w:val="bold"/>
              </w:rPr>
              <w:t>Longer Works of Literature</w:t>
            </w:r>
          </w:p>
          <w:p w14:paraId="1969F717" w14:textId="77777777" w:rsidR="00707601" w:rsidRDefault="00AB7DEB">
            <w:pPr>
              <w:pStyle w:val="tables-TabletextLPO"/>
            </w:pPr>
            <w:r>
              <w:rPr>
                <w:rStyle w:val="bold"/>
              </w:rPr>
              <w:t>William Langland:</w:t>
            </w:r>
            <w:r>
              <w:t xml:space="preserve"> </w:t>
            </w:r>
            <w:r>
              <w:rPr>
                <w:rStyle w:val="italic"/>
              </w:rPr>
              <w:t>Piers Plowman</w:t>
            </w:r>
          </w:p>
        </w:tc>
        <w:tc>
          <w:tcPr>
            <w:tcW w:w="857" w:type="dxa"/>
            <w:shd w:val="clear" w:color="auto" w:fill="auto"/>
          </w:tcPr>
          <w:p w14:paraId="1138E076" w14:textId="77777777" w:rsidR="00707601" w:rsidRDefault="00AB7DEB">
            <w:pPr>
              <w:pStyle w:val="tables-tablenumbers"/>
            </w:pPr>
            <w:r>
              <w:t>SE/TE</w:t>
            </w:r>
          </w:p>
          <w:p w14:paraId="4E07BDB2" w14:textId="77777777" w:rsidR="00707601" w:rsidRDefault="00AB7DEB">
            <w:pPr>
              <w:pStyle w:val="tables-tablenumbers"/>
            </w:pPr>
            <w:r>
              <w:t>116</w:t>
            </w:r>
          </w:p>
        </w:tc>
        <w:tc>
          <w:tcPr>
            <w:tcW w:w="1712" w:type="dxa"/>
            <w:shd w:val="clear" w:color="auto" w:fill="auto"/>
          </w:tcPr>
          <w:p w14:paraId="1A0543A9" w14:textId="77777777" w:rsidR="00707601" w:rsidRDefault="00707601"/>
        </w:tc>
        <w:tc>
          <w:tcPr>
            <w:tcW w:w="3585" w:type="dxa"/>
            <w:shd w:val="clear" w:color="auto" w:fill="auto"/>
          </w:tcPr>
          <w:p w14:paraId="570176BF" w14:textId="77777777" w:rsidR="00707601" w:rsidRDefault="00AB7DEB">
            <w:pPr>
              <w:pStyle w:val="tables-TabletextObjectivesLPO"/>
            </w:pPr>
            <w:r>
              <w:t xml:space="preserve">1. Identify key genre features and themes of </w:t>
            </w:r>
            <w:r>
              <w:rPr>
                <w:rStyle w:val="italic"/>
              </w:rPr>
              <w:t>Piers Plowman</w:t>
            </w:r>
            <w:r>
              <w:t>.</w:t>
            </w:r>
          </w:p>
          <w:p w14:paraId="6E355ABF" w14:textId="77777777" w:rsidR="00707601" w:rsidRDefault="00AB7DEB">
            <w:pPr>
              <w:pStyle w:val="tables-TabletextObjectivesLPO"/>
            </w:pPr>
            <w:r>
              <w:t>2. Describe the cultural forces that produced the work and its satire.</w:t>
            </w:r>
          </w:p>
        </w:tc>
      </w:tr>
      <w:tr w:rsidR="00707601" w14:paraId="3D8A5CB6" w14:textId="77777777" w:rsidTr="00DE71BA">
        <w:trPr>
          <w:cantSplit/>
        </w:trPr>
        <w:tc>
          <w:tcPr>
            <w:tcW w:w="863" w:type="dxa"/>
            <w:shd w:val="clear" w:color="auto" w:fill="auto"/>
          </w:tcPr>
          <w:p w14:paraId="344F4C5A" w14:textId="77777777" w:rsidR="00707601" w:rsidRDefault="00AB7DEB">
            <w:pPr>
              <w:pStyle w:val="tables-tablenumbers"/>
            </w:pPr>
            <w:r>
              <w:t>27</w:t>
            </w:r>
          </w:p>
        </w:tc>
        <w:tc>
          <w:tcPr>
            <w:tcW w:w="2559" w:type="dxa"/>
            <w:shd w:val="clear" w:color="auto" w:fill="auto"/>
          </w:tcPr>
          <w:p w14:paraId="6130D922" w14:textId="77777777" w:rsidR="00707601" w:rsidRDefault="00AB7DEB">
            <w:pPr>
              <w:pStyle w:val="tables-TabletextLPO"/>
            </w:pPr>
            <w:r>
              <w:rPr>
                <w:rStyle w:val="bold"/>
              </w:rPr>
              <w:t>Unit 1 Parts 2 and 3 Test Review</w:t>
            </w:r>
          </w:p>
        </w:tc>
        <w:tc>
          <w:tcPr>
            <w:tcW w:w="857" w:type="dxa"/>
            <w:shd w:val="clear" w:color="auto" w:fill="auto"/>
          </w:tcPr>
          <w:p w14:paraId="2A06CF49" w14:textId="77777777" w:rsidR="00707601" w:rsidRDefault="00AB7DEB">
            <w:pPr>
              <w:pStyle w:val="tables-tablenumbers"/>
            </w:pPr>
            <w:r>
              <w:t>SE</w:t>
            </w:r>
          </w:p>
          <w:p w14:paraId="624AE681" w14:textId="77777777" w:rsidR="00707601" w:rsidRDefault="00AB7DEB">
            <w:pPr>
              <w:pStyle w:val="tables-tablenumbers"/>
            </w:pPr>
            <w:r>
              <w:t>117</w:t>
            </w:r>
          </w:p>
          <w:p w14:paraId="6E79CB89" w14:textId="77777777" w:rsidR="00707601" w:rsidRDefault="00AB7DEB">
            <w:pPr>
              <w:pStyle w:val="tables-tablenumbers"/>
            </w:pPr>
            <w:r>
              <w:t>TE</w:t>
            </w:r>
          </w:p>
          <w:p w14:paraId="51823D75" w14:textId="77777777" w:rsidR="00707601" w:rsidRDefault="00AB7DEB">
            <w:pPr>
              <w:pStyle w:val="tables-tablenumbers"/>
            </w:pPr>
            <w:r>
              <w:t>117–17b</w:t>
            </w:r>
          </w:p>
        </w:tc>
        <w:tc>
          <w:tcPr>
            <w:tcW w:w="1712" w:type="dxa"/>
            <w:shd w:val="clear" w:color="auto" w:fill="auto"/>
          </w:tcPr>
          <w:p w14:paraId="0C7C808F" w14:textId="77777777" w:rsidR="00707601" w:rsidRDefault="00707601"/>
        </w:tc>
        <w:tc>
          <w:tcPr>
            <w:tcW w:w="3585" w:type="dxa"/>
            <w:shd w:val="clear" w:color="auto" w:fill="auto"/>
          </w:tcPr>
          <w:p w14:paraId="1F5C9344" w14:textId="77777777" w:rsidR="00707601" w:rsidRDefault="00707601"/>
        </w:tc>
      </w:tr>
      <w:tr w:rsidR="00707601" w14:paraId="44E78E7D" w14:textId="77777777" w:rsidTr="00DE71BA">
        <w:trPr>
          <w:cantSplit/>
        </w:trPr>
        <w:tc>
          <w:tcPr>
            <w:tcW w:w="863" w:type="dxa"/>
            <w:shd w:val="clear" w:color="auto" w:fill="auto"/>
          </w:tcPr>
          <w:p w14:paraId="00139720" w14:textId="77777777" w:rsidR="00707601" w:rsidRDefault="00AB7DEB">
            <w:pPr>
              <w:pStyle w:val="tables-tablenumbers"/>
            </w:pPr>
            <w:r>
              <w:t>28</w:t>
            </w:r>
          </w:p>
        </w:tc>
        <w:tc>
          <w:tcPr>
            <w:tcW w:w="2559" w:type="dxa"/>
            <w:shd w:val="clear" w:color="auto" w:fill="auto"/>
          </w:tcPr>
          <w:p w14:paraId="0A995469" w14:textId="77777777" w:rsidR="00707601" w:rsidRDefault="00AB7DEB">
            <w:pPr>
              <w:pStyle w:val="tables-TabletextLPO"/>
            </w:pPr>
            <w:r>
              <w:rPr>
                <w:rStyle w:val="bold"/>
              </w:rPr>
              <w:t>Unit 1 Parts 2 and 3 Test</w:t>
            </w:r>
          </w:p>
        </w:tc>
        <w:tc>
          <w:tcPr>
            <w:tcW w:w="857" w:type="dxa"/>
            <w:shd w:val="clear" w:color="auto" w:fill="auto"/>
          </w:tcPr>
          <w:p w14:paraId="3747F2F3" w14:textId="77777777" w:rsidR="00707601" w:rsidRDefault="00707601"/>
        </w:tc>
        <w:tc>
          <w:tcPr>
            <w:tcW w:w="1712" w:type="dxa"/>
            <w:shd w:val="clear" w:color="auto" w:fill="auto"/>
          </w:tcPr>
          <w:p w14:paraId="5E401B40" w14:textId="77777777" w:rsidR="00707601" w:rsidRDefault="00707601"/>
        </w:tc>
        <w:tc>
          <w:tcPr>
            <w:tcW w:w="3585" w:type="dxa"/>
            <w:shd w:val="clear" w:color="auto" w:fill="auto"/>
          </w:tcPr>
          <w:p w14:paraId="5C625F1C" w14:textId="77777777" w:rsidR="00707601" w:rsidRDefault="00707601"/>
        </w:tc>
      </w:tr>
      <w:tr w:rsidR="00707601" w14:paraId="228927FF" w14:textId="77777777" w:rsidTr="00DE71BA">
        <w:trPr>
          <w:cantSplit/>
        </w:trPr>
        <w:tc>
          <w:tcPr>
            <w:tcW w:w="9576" w:type="dxa"/>
            <w:gridSpan w:val="5"/>
            <w:shd w:val="clear" w:color="auto" w:fill="auto"/>
          </w:tcPr>
          <w:p w14:paraId="025218AC" w14:textId="77777777" w:rsidR="00707601" w:rsidRDefault="00AB7DEB">
            <w:pPr>
              <w:pStyle w:val="tables-tableBhd"/>
            </w:pPr>
            <w:r>
              <w:t>Unit 2: The English Renaissance (1485–1640)</w:t>
            </w:r>
          </w:p>
        </w:tc>
      </w:tr>
      <w:tr w:rsidR="00707601" w14:paraId="6518F1C3" w14:textId="77777777" w:rsidTr="00DE71BA">
        <w:trPr>
          <w:cantSplit/>
        </w:trPr>
        <w:tc>
          <w:tcPr>
            <w:tcW w:w="863" w:type="dxa"/>
            <w:shd w:val="clear" w:color="auto" w:fill="auto"/>
          </w:tcPr>
          <w:p w14:paraId="02D02D3F" w14:textId="77777777" w:rsidR="00707601" w:rsidRDefault="00AB7DEB">
            <w:pPr>
              <w:pStyle w:val="tables-tablenumbers"/>
            </w:pPr>
            <w:r>
              <w:t>29</w:t>
            </w:r>
          </w:p>
        </w:tc>
        <w:tc>
          <w:tcPr>
            <w:tcW w:w="2559" w:type="dxa"/>
            <w:shd w:val="clear" w:color="auto" w:fill="auto"/>
          </w:tcPr>
          <w:p w14:paraId="07647892" w14:textId="77777777" w:rsidR="00707601" w:rsidRDefault="00AB7DEB">
            <w:pPr>
              <w:pStyle w:val="tables-TabletextLPO"/>
            </w:pPr>
            <w:r>
              <w:rPr>
                <w:rStyle w:val="bold"/>
              </w:rPr>
              <w:t>Unit 2 Introduction:</w:t>
            </w:r>
            <w:r>
              <w:t xml:space="preserve"> Renaissance England </w:t>
            </w:r>
            <w:r>
              <w:rPr>
                <w:noProof/>
              </w:rPr>
              <w:drawing>
                <wp:inline distT="0" distB="0" distL="0" distR="0" wp14:anchorId="2746451D" wp14:editId="4DD62268">
                  <wp:extent cx="107070" cy="10707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347232BD" w14:textId="77777777" w:rsidR="00707601" w:rsidRDefault="00AB7DEB">
            <w:pPr>
              <w:pStyle w:val="tables-tablenumbers"/>
            </w:pPr>
            <w:r>
              <w:t>SE/TE</w:t>
            </w:r>
          </w:p>
          <w:p w14:paraId="1C1141E3" w14:textId="77777777" w:rsidR="00707601" w:rsidRDefault="00AB7DEB">
            <w:pPr>
              <w:pStyle w:val="tables-tablenumbers"/>
            </w:pPr>
            <w:r>
              <w:t>118–27</w:t>
            </w:r>
          </w:p>
        </w:tc>
        <w:tc>
          <w:tcPr>
            <w:tcW w:w="1712" w:type="dxa"/>
            <w:shd w:val="clear" w:color="auto" w:fill="auto"/>
          </w:tcPr>
          <w:p w14:paraId="5D1965C3" w14:textId="77777777" w:rsidR="00707601" w:rsidRDefault="00AB7DEB">
            <w:pPr>
              <w:pStyle w:val="tables-TabletextLPO"/>
            </w:pPr>
            <w:r>
              <w:t>Teaching Help 2.1</w:t>
            </w:r>
          </w:p>
        </w:tc>
        <w:tc>
          <w:tcPr>
            <w:tcW w:w="3585" w:type="dxa"/>
            <w:shd w:val="clear" w:color="auto" w:fill="auto"/>
          </w:tcPr>
          <w:p w14:paraId="3261C631" w14:textId="77777777" w:rsidR="00707601" w:rsidRDefault="00AB7DEB">
            <w:pPr>
              <w:pStyle w:val="tables-TabletextObjectivesLPO"/>
            </w:pPr>
            <w:r>
              <w:t>1. Recognize historically significant people, forces, and events framing the literature of the Renaissance.</w:t>
            </w:r>
          </w:p>
          <w:p w14:paraId="6BFD0796" w14:textId="77777777" w:rsidR="00707601" w:rsidRDefault="00AB7DEB">
            <w:pPr>
              <w:pStyle w:val="tables-TabletextObjectivesLPO"/>
            </w:pPr>
            <w:r>
              <w:t>2. Understand some broad connections between these and the era’s literary trends and themes.</w:t>
            </w:r>
          </w:p>
        </w:tc>
      </w:tr>
      <w:tr w:rsidR="00707601" w14:paraId="54554896" w14:textId="77777777" w:rsidTr="00DE71BA">
        <w:trPr>
          <w:cantSplit/>
        </w:trPr>
        <w:tc>
          <w:tcPr>
            <w:tcW w:w="9576" w:type="dxa"/>
            <w:gridSpan w:val="5"/>
            <w:shd w:val="clear" w:color="auto" w:fill="auto"/>
          </w:tcPr>
          <w:p w14:paraId="08FFB1D1" w14:textId="77777777" w:rsidR="00707601" w:rsidRDefault="00AB7DEB">
            <w:pPr>
              <w:pStyle w:val="tables-tableChd"/>
            </w:pPr>
            <w:r>
              <w:t>Part 1: Renaissance Humanism</w:t>
            </w:r>
          </w:p>
        </w:tc>
      </w:tr>
      <w:tr w:rsidR="00707601" w14:paraId="1C7FE7B0" w14:textId="77777777" w:rsidTr="00DE71BA">
        <w:trPr>
          <w:cantSplit/>
        </w:trPr>
        <w:tc>
          <w:tcPr>
            <w:tcW w:w="863" w:type="dxa"/>
            <w:vMerge w:val="restart"/>
            <w:shd w:val="clear" w:color="auto" w:fill="auto"/>
          </w:tcPr>
          <w:p w14:paraId="66CE7C08" w14:textId="77777777" w:rsidR="00707601" w:rsidRDefault="00AB7DEB">
            <w:pPr>
              <w:pStyle w:val="tables-tablenumbers"/>
            </w:pPr>
            <w:r>
              <w:t>30–33</w:t>
            </w:r>
          </w:p>
        </w:tc>
        <w:tc>
          <w:tcPr>
            <w:tcW w:w="2559" w:type="dxa"/>
            <w:shd w:val="clear" w:color="auto" w:fill="auto"/>
          </w:tcPr>
          <w:p w14:paraId="1A791B12" w14:textId="77777777" w:rsidR="00707601" w:rsidRDefault="00AB7DEB">
            <w:pPr>
              <w:pStyle w:val="tables-TabletextLPO"/>
            </w:pPr>
            <w:r>
              <w:rPr>
                <w:rStyle w:val="bold"/>
              </w:rPr>
              <w:t>Part 1 Introduction:</w:t>
            </w:r>
            <w:r>
              <w:t xml:space="preserve"> Renaissance Humanism</w:t>
            </w:r>
          </w:p>
        </w:tc>
        <w:tc>
          <w:tcPr>
            <w:tcW w:w="857" w:type="dxa"/>
            <w:shd w:val="clear" w:color="auto" w:fill="auto"/>
          </w:tcPr>
          <w:p w14:paraId="3310450D" w14:textId="77777777" w:rsidR="00707601" w:rsidRDefault="00AB7DEB">
            <w:pPr>
              <w:pStyle w:val="tables-tablenumbers"/>
            </w:pPr>
            <w:r>
              <w:t>SE/TE</w:t>
            </w:r>
          </w:p>
          <w:p w14:paraId="1235D074" w14:textId="77777777" w:rsidR="00707601" w:rsidRDefault="00AB7DEB">
            <w:pPr>
              <w:pStyle w:val="tables-tablenumbers"/>
            </w:pPr>
            <w:r>
              <w:t>128–29</w:t>
            </w:r>
          </w:p>
        </w:tc>
        <w:tc>
          <w:tcPr>
            <w:tcW w:w="1712" w:type="dxa"/>
            <w:shd w:val="clear" w:color="auto" w:fill="auto"/>
          </w:tcPr>
          <w:p w14:paraId="358AA59E" w14:textId="77777777" w:rsidR="00707601" w:rsidRDefault="00707601"/>
        </w:tc>
        <w:tc>
          <w:tcPr>
            <w:tcW w:w="3585" w:type="dxa"/>
            <w:shd w:val="clear" w:color="auto" w:fill="auto"/>
          </w:tcPr>
          <w:p w14:paraId="23007013" w14:textId="77777777" w:rsidR="00707601" w:rsidRDefault="00AB7DEB">
            <w:pPr>
              <w:pStyle w:val="tables-TabletextObjectivesLPO"/>
            </w:pPr>
            <w:r>
              <w:t>1. Define and identify the characteristics of Renaissance humanism.</w:t>
            </w:r>
          </w:p>
          <w:p w14:paraId="62D83BED" w14:textId="77777777" w:rsidR="00707601" w:rsidRDefault="00AB7DEB">
            <w:pPr>
              <w:pStyle w:val="tables-TabletextObjectivesLPO"/>
            </w:pPr>
            <w:r>
              <w:t xml:space="preserve">2. Define </w:t>
            </w:r>
            <w:r>
              <w:rPr>
                <w:rStyle w:val="italic"/>
              </w:rPr>
              <w:t>rhetorical appeals</w:t>
            </w:r>
            <w:r>
              <w:t>,</w:t>
            </w:r>
            <w:r>
              <w:rPr>
                <w:rStyle w:val="italic"/>
              </w:rPr>
              <w:t xml:space="preserve"> figurative language</w:t>
            </w:r>
            <w:r>
              <w:t>,</w:t>
            </w:r>
            <w:r>
              <w:rPr>
                <w:rStyle w:val="italic"/>
              </w:rPr>
              <w:t xml:space="preserve"> rhetorical devices</w:t>
            </w:r>
            <w:r>
              <w:t>, and</w:t>
            </w:r>
            <w:r>
              <w:rPr>
                <w:rStyle w:val="italic"/>
              </w:rPr>
              <w:t xml:space="preserve"> allusion</w:t>
            </w:r>
            <w:r>
              <w:t>.</w:t>
            </w:r>
          </w:p>
        </w:tc>
      </w:tr>
      <w:tr w:rsidR="00707601" w14:paraId="1DCF2A1D" w14:textId="77777777" w:rsidTr="00DE71BA">
        <w:trPr>
          <w:cantSplit/>
        </w:trPr>
        <w:tc>
          <w:tcPr>
            <w:tcW w:w="863" w:type="dxa"/>
            <w:vMerge/>
            <w:shd w:val="clear" w:color="auto" w:fill="auto"/>
          </w:tcPr>
          <w:p w14:paraId="71E816B0" w14:textId="77777777" w:rsidR="00707601" w:rsidRDefault="00707601"/>
        </w:tc>
        <w:tc>
          <w:tcPr>
            <w:tcW w:w="2559" w:type="dxa"/>
            <w:shd w:val="clear" w:color="auto" w:fill="auto"/>
          </w:tcPr>
          <w:p w14:paraId="6FBB5047" w14:textId="77777777" w:rsidR="00707601" w:rsidRDefault="00AB7DEB">
            <w:pPr>
              <w:pStyle w:val="tables-TabletextLPO"/>
            </w:pPr>
            <w:r>
              <w:rPr>
                <w:rStyle w:val="bold"/>
              </w:rPr>
              <w:t>Sir Thomas More:</w:t>
            </w:r>
            <w:r>
              <w:t xml:space="preserve"> from </w:t>
            </w:r>
            <w:r>
              <w:rPr>
                <w:rStyle w:val="italic"/>
              </w:rPr>
              <w:t>Utopia</w:t>
            </w:r>
            <w:r>
              <w:t xml:space="preserve"> </w:t>
            </w:r>
            <w:r>
              <w:rPr>
                <w:noProof/>
              </w:rPr>
              <w:drawing>
                <wp:inline distT="0" distB="0" distL="0" distR="0" wp14:anchorId="2AF2C474" wp14:editId="3E67535C">
                  <wp:extent cx="107070" cy="107070"/>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000394D4" w14:textId="77777777" w:rsidR="00707601" w:rsidRDefault="00AB7DEB">
            <w:pPr>
              <w:pStyle w:val="tables-tablenumbers"/>
            </w:pPr>
            <w:r>
              <w:t>SE/TE</w:t>
            </w:r>
          </w:p>
          <w:p w14:paraId="2471452F" w14:textId="77777777" w:rsidR="00707601" w:rsidRDefault="00AB7DEB">
            <w:pPr>
              <w:pStyle w:val="tables-tablenumbers"/>
            </w:pPr>
            <w:r>
              <w:t>130–39</w:t>
            </w:r>
          </w:p>
        </w:tc>
        <w:tc>
          <w:tcPr>
            <w:tcW w:w="1712" w:type="dxa"/>
            <w:shd w:val="clear" w:color="auto" w:fill="auto"/>
          </w:tcPr>
          <w:p w14:paraId="2877F072" w14:textId="77777777" w:rsidR="00707601" w:rsidRDefault="00AB7DEB">
            <w:pPr>
              <w:pStyle w:val="tables-TabletextLPO"/>
            </w:pPr>
            <w:r>
              <w:t>Teaching Help 2.2</w:t>
            </w:r>
          </w:p>
        </w:tc>
        <w:tc>
          <w:tcPr>
            <w:tcW w:w="3585" w:type="dxa"/>
            <w:shd w:val="clear" w:color="auto" w:fill="auto"/>
          </w:tcPr>
          <w:p w14:paraId="1C501AF2" w14:textId="77777777" w:rsidR="00707601" w:rsidRDefault="00AB7DEB">
            <w:pPr>
              <w:pStyle w:val="tables-TabletextObjectivesLPO"/>
            </w:pPr>
            <w:r>
              <w:t>1. Identify the characteristics of utopian literature.</w:t>
            </w:r>
          </w:p>
          <w:p w14:paraId="482689B9" w14:textId="77777777" w:rsidR="00707601" w:rsidRDefault="00AB7DEB">
            <w:pPr>
              <w:pStyle w:val="tables-TabletextObjectivesLPO"/>
            </w:pPr>
            <w:r>
              <w:t>2. Infer authorial tone to determine meaning in a text.</w:t>
            </w:r>
          </w:p>
          <w:p w14:paraId="097E4B33" w14:textId="77777777" w:rsidR="00707601" w:rsidRDefault="00AB7DEB">
            <w:pPr>
              <w:pStyle w:val="tables-TabletextObjectivesLPO"/>
            </w:pPr>
            <w:r>
              <w:t>3. Analyze how satire supports an author’s social critique.</w:t>
            </w:r>
          </w:p>
          <w:p w14:paraId="4D179C2C" w14:textId="77777777" w:rsidR="00707601" w:rsidRDefault="00AB7DEB">
            <w:pPr>
              <w:pStyle w:val="tables-TabletextObjectivesLPO"/>
            </w:pPr>
            <w:r>
              <w:t>4. Evaluate the author’s view of human nature and society in light of a biblical worldview.</w:t>
            </w:r>
          </w:p>
        </w:tc>
      </w:tr>
      <w:tr w:rsidR="00707601" w14:paraId="5EC260F5" w14:textId="77777777" w:rsidTr="00DE71BA">
        <w:trPr>
          <w:cantSplit/>
        </w:trPr>
        <w:tc>
          <w:tcPr>
            <w:tcW w:w="863" w:type="dxa"/>
            <w:shd w:val="clear" w:color="auto" w:fill="auto"/>
          </w:tcPr>
          <w:p w14:paraId="2F8F641E" w14:textId="77777777" w:rsidR="00707601" w:rsidRDefault="00AB7DEB">
            <w:pPr>
              <w:pStyle w:val="tables-tablenumbers"/>
            </w:pPr>
            <w:r>
              <w:t>34</w:t>
            </w:r>
          </w:p>
        </w:tc>
        <w:tc>
          <w:tcPr>
            <w:tcW w:w="2559" w:type="dxa"/>
            <w:shd w:val="clear" w:color="auto" w:fill="auto"/>
          </w:tcPr>
          <w:p w14:paraId="2B00949D" w14:textId="77777777" w:rsidR="00707601" w:rsidRDefault="00AB7DEB">
            <w:pPr>
              <w:pStyle w:val="tables-TabletextLPO"/>
            </w:pPr>
            <w:r>
              <w:rPr>
                <w:rStyle w:val="bold"/>
              </w:rPr>
              <w:t xml:space="preserve">Sir Philip Sidney: </w:t>
            </w:r>
            <w:r>
              <w:t xml:space="preserve">from </w:t>
            </w:r>
            <w:r>
              <w:rPr>
                <w:rStyle w:val="italic"/>
              </w:rPr>
              <w:t>An Apology for Poetry</w:t>
            </w:r>
            <w:r>
              <w:t xml:space="preserve"> </w:t>
            </w:r>
            <w:r>
              <w:rPr>
                <w:noProof/>
              </w:rPr>
              <w:drawing>
                <wp:inline distT="0" distB="0" distL="0" distR="0" wp14:anchorId="1CF5B343" wp14:editId="18EAC5B8">
                  <wp:extent cx="107070" cy="107070"/>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505209F9" w14:textId="77777777" w:rsidR="00707601" w:rsidRDefault="00AB7DEB">
            <w:pPr>
              <w:pStyle w:val="tables-tablenumbers"/>
            </w:pPr>
            <w:r>
              <w:t>SE</w:t>
            </w:r>
          </w:p>
          <w:p w14:paraId="76558579" w14:textId="77777777" w:rsidR="00707601" w:rsidRDefault="00AB7DEB">
            <w:pPr>
              <w:pStyle w:val="tables-tablenumbers"/>
            </w:pPr>
            <w:r>
              <w:t>140–42</w:t>
            </w:r>
          </w:p>
          <w:p w14:paraId="49EE6200" w14:textId="77777777" w:rsidR="00707601" w:rsidRDefault="00AB7DEB">
            <w:pPr>
              <w:pStyle w:val="tables-tablenumbers"/>
            </w:pPr>
            <w:r>
              <w:t>TE</w:t>
            </w:r>
          </w:p>
          <w:p w14:paraId="59327B55" w14:textId="77777777" w:rsidR="00707601" w:rsidRDefault="00AB7DEB">
            <w:pPr>
              <w:pStyle w:val="tables-tablenumbers"/>
            </w:pPr>
            <w:r>
              <w:t>140–42b</w:t>
            </w:r>
          </w:p>
        </w:tc>
        <w:tc>
          <w:tcPr>
            <w:tcW w:w="1712" w:type="dxa"/>
            <w:shd w:val="clear" w:color="auto" w:fill="auto"/>
          </w:tcPr>
          <w:p w14:paraId="00B243D9" w14:textId="77777777" w:rsidR="00707601" w:rsidRDefault="00AB7DEB">
            <w:pPr>
              <w:pStyle w:val="tables-TabletextLPO"/>
            </w:pPr>
            <w:r>
              <w:t>Teaching Help 2.3</w:t>
            </w:r>
          </w:p>
        </w:tc>
        <w:tc>
          <w:tcPr>
            <w:tcW w:w="3585" w:type="dxa"/>
            <w:shd w:val="clear" w:color="auto" w:fill="auto"/>
          </w:tcPr>
          <w:p w14:paraId="51E198BF" w14:textId="77777777" w:rsidR="00707601" w:rsidRDefault="00AB7DEB">
            <w:pPr>
              <w:pStyle w:val="tables-TabletextObjectivesLPO"/>
            </w:pPr>
            <w:r>
              <w:t>1. Identify characteristics of literary criticism in an essay.</w:t>
            </w:r>
          </w:p>
          <w:p w14:paraId="56ADCB13" w14:textId="77777777" w:rsidR="00707601" w:rsidRDefault="00AB7DEB">
            <w:pPr>
              <w:pStyle w:val="tables-TabletextObjectivesLPO"/>
            </w:pPr>
            <w:r>
              <w:t>2. Analyze a work’s use of parallelism, analogy, and rhetorical appeals to develop its message.</w:t>
            </w:r>
          </w:p>
          <w:p w14:paraId="64548E96" w14:textId="77777777" w:rsidR="00707601" w:rsidRDefault="00AB7DEB">
            <w:pPr>
              <w:pStyle w:val="tables-TabletextObjectivesLPO"/>
            </w:pPr>
            <w:r>
              <w:t>3. Evaluate an author’s message from a biblical worldview.</w:t>
            </w:r>
          </w:p>
          <w:p w14:paraId="1AEF05E8" w14:textId="77777777" w:rsidR="00707601" w:rsidRDefault="00AB7DEB">
            <w:pPr>
              <w:pStyle w:val="tables-TabletextObjectivesLPO"/>
            </w:pPr>
            <w:r>
              <w:t>4. Create a piece of literary criticism that presents biblically founded standards of literary excellence and applies those criteria to a literary selection.</w:t>
            </w:r>
          </w:p>
        </w:tc>
      </w:tr>
      <w:tr w:rsidR="00707601" w14:paraId="22CB09D5" w14:textId="77777777" w:rsidTr="00DE71BA">
        <w:trPr>
          <w:cantSplit/>
        </w:trPr>
        <w:tc>
          <w:tcPr>
            <w:tcW w:w="863" w:type="dxa"/>
            <w:shd w:val="clear" w:color="auto" w:fill="auto"/>
          </w:tcPr>
          <w:p w14:paraId="620E8260" w14:textId="77777777" w:rsidR="00707601" w:rsidRDefault="00AB7DEB">
            <w:pPr>
              <w:pStyle w:val="tables-tablenumbers"/>
            </w:pPr>
            <w:r>
              <w:t>35</w:t>
            </w:r>
          </w:p>
        </w:tc>
        <w:tc>
          <w:tcPr>
            <w:tcW w:w="2559" w:type="dxa"/>
            <w:shd w:val="clear" w:color="auto" w:fill="auto"/>
          </w:tcPr>
          <w:p w14:paraId="61AC81E0" w14:textId="77777777" w:rsidR="00707601" w:rsidRDefault="00AB7DEB">
            <w:pPr>
              <w:pStyle w:val="tables-TabletextLPO"/>
            </w:pPr>
            <w:r>
              <w:rPr>
                <w:rStyle w:val="bold"/>
              </w:rPr>
              <w:t>Amelia Lanier:</w:t>
            </w:r>
            <w:r>
              <w:t xml:space="preserve"> “Eve’s Apology in Defense of Women” from </w:t>
            </w:r>
            <w:r>
              <w:rPr>
                <w:rStyle w:val="italic"/>
              </w:rPr>
              <w:t xml:space="preserve">Salve Deus Rex </w:t>
            </w:r>
            <w:proofErr w:type="spellStart"/>
            <w:r>
              <w:rPr>
                <w:rStyle w:val="italic"/>
              </w:rPr>
              <w:t>Judaeorum</w:t>
            </w:r>
            <w:proofErr w:type="spellEnd"/>
          </w:p>
        </w:tc>
        <w:tc>
          <w:tcPr>
            <w:tcW w:w="857" w:type="dxa"/>
            <w:shd w:val="clear" w:color="auto" w:fill="auto"/>
          </w:tcPr>
          <w:p w14:paraId="31FF68E2" w14:textId="77777777" w:rsidR="00707601" w:rsidRDefault="00AB7DEB">
            <w:pPr>
              <w:pStyle w:val="tables-tablenumbers"/>
            </w:pPr>
            <w:r>
              <w:t>SE</w:t>
            </w:r>
          </w:p>
          <w:p w14:paraId="2E677F45" w14:textId="77777777" w:rsidR="00707601" w:rsidRDefault="00AB7DEB">
            <w:pPr>
              <w:pStyle w:val="tables-tablenumbers"/>
            </w:pPr>
            <w:r>
              <w:t>143–45</w:t>
            </w:r>
          </w:p>
          <w:p w14:paraId="538A3363" w14:textId="77777777" w:rsidR="00707601" w:rsidRDefault="00AB7DEB">
            <w:pPr>
              <w:pStyle w:val="tables-tablenumbers"/>
            </w:pPr>
            <w:r>
              <w:t>TE</w:t>
            </w:r>
          </w:p>
          <w:p w14:paraId="77E23514" w14:textId="77777777" w:rsidR="00707601" w:rsidRDefault="00AB7DEB">
            <w:pPr>
              <w:pStyle w:val="tables-tablenumbers"/>
            </w:pPr>
            <w:r>
              <w:t>143–45a</w:t>
            </w:r>
          </w:p>
        </w:tc>
        <w:tc>
          <w:tcPr>
            <w:tcW w:w="1712" w:type="dxa"/>
            <w:shd w:val="clear" w:color="auto" w:fill="auto"/>
          </w:tcPr>
          <w:p w14:paraId="3C1B317C" w14:textId="77777777" w:rsidR="00707601" w:rsidRDefault="00707601"/>
        </w:tc>
        <w:tc>
          <w:tcPr>
            <w:tcW w:w="3585" w:type="dxa"/>
            <w:shd w:val="clear" w:color="auto" w:fill="auto"/>
          </w:tcPr>
          <w:p w14:paraId="7A462734" w14:textId="77777777" w:rsidR="00707601" w:rsidRDefault="00AB7DEB">
            <w:pPr>
              <w:pStyle w:val="tables-TabletextObjectivesLPO"/>
            </w:pPr>
            <w:r>
              <w:t>1. Summarize an author’s line of reasoning.</w:t>
            </w:r>
          </w:p>
          <w:p w14:paraId="705AE8D4" w14:textId="77777777" w:rsidR="00707601" w:rsidRDefault="00AB7DEB">
            <w:pPr>
              <w:pStyle w:val="tables-TabletextObjectivesLPO"/>
            </w:pPr>
            <w:r>
              <w:t>2. Apply knowledge of historical context to understand a text’s message.</w:t>
            </w:r>
          </w:p>
          <w:p w14:paraId="6AA2FF6E" w14:textId="77777777" w:rsidR="00707601" w:rsidRDefault="00AB7DEB">
            <w:pPr>
              <w:pStyle w:val="tables-TabletextObjectivesLPO"/>
            </w:pPr>
            <w:r>
              <w:t>3. Analyze an author’s main premise, supporting reasons, and conclusion.</w:t>
            </w:r>
          </w:p>
          <w:p w14:paraId="0A2E06E4" w14:textId="77777777" w:rsidR="00707601" w:rsidRDefault="00AB7DEB">
            <w:pPr>
              <w:pStyle w:val="tables-TabletextObjectivesLPO"/>
            </w:pPr>
            <w:r>
              <w:t>4. Evaluate Renaissance views on women from a biblical worldview.</w:t>
            </w:r>
          </w:p>
        </w:tc>
      </w:tr>
      <w:tr w:rsidR="00707601" w14:paraId="11A4C928" w14:textId="77777777" w:rsidTr="00DE71BA">
        <w:trPr>
          <w:cantSplit/>
        </w:trPr>
        <w:tc>
          <w:tcPr>
            <w:tcW w:w="863" w:type="dxa"/>
            <w:shd w:val="clear" w:color="auto" w:fill="auto"/>
          </w:tcPr>
          <w:p w14:paraId="62450246" w14:textId="77777777" w:rsidR="00707601" w:rsidRDefault="00AB7DEB">
            <w:pPr>
              <w:pStyle w:val="tables-tablenumbers"/>
            </w:pPr>
            <w:r>
              <w:t>36</w:t>
            </w:r>
          </w:p>
        </w:tc>
        <w:tc>
          <w:tcPr>
            <w:tcW w:w="2559" w:type="dxa"/>
            <w:shd w:val="clear" w:color="auto" w:fill="auto"/>
          </w:tcPr>
          <w:p w14:paraId="0C7525BA" w14:textId="77777777" w:rsidR="00707601" w:rsidRDefault="00AB7DEB">
            <w:pPr>
              <w:pStyle w:val="tables-TabletextLPO"/>
            </w:pPr>
            <w:r>
              <w:rPr>
                <w:rStyle w:val="bold"/>
              </w:rPr>
              <w:t>Sir Francis Bacon:</w:t>
            </w:r>
            <w:r>
              <w:t xml:space="preserve"> from </w:t>
            </w:r>
            <w:r>
              <w:rPr>
                <w:rStyle w:val="italic"/>
              </w:rPr>
              <w:t>Essays</w:t>
            </w:r>
            <w:r>
              <w:t xml:space="preserve"> </w:t>
            </w:r>
            <w:r>
              <w:rPr>
                <w:noProof/>
              </w:rPr>
              <w:drawing>
                <wp:inline distT="0" distB="0" distL="0" distR="0" wp14:anchorId="01AFD60D" wp14:editId="51B358A9">
                  <wp:extent cx="107070" cy="107070"/>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05351270" w14:textId="77777777" w:rsidR="00707601" w:rsidRDefault="00AB7DEB">
            <w:pPr>
              <w:pStyle w:val="tables-tablenumbers"/>
            </w:pPr>
            <w:r>
              <w:t>SE/TE</w:t>
            </w:r>
          </w:p>
          <w:p w14:paraId="6010F933" w14:textId="77777777" w:rsidR="00707601" w:rsidRDefault="00AB7DEB">
            <w:pPr>
              <w:pStyle w:val="tables-tablenumbers"/>
            </w:pPr>
            <w:r>
              <w:t>146–50</w:t>
            </w:r>
          </w:p>
        </w:tc>
        <w:tc>
          <w:tcPr>
            <w:tcW w:w="1712" w:type="dxa"/>
            <w:shd w:val="clear" w:color="auto" w:fill="auto"/>
          </w:tcPr>
          <w:p w14:paraId="0635014F" w14:textId="77777777" w:rsidR="00707601" w:rsidRDefault="00AB7DEB">
            <w:pPr>
              <w:pStyle w:val="tables-TabletextLPO"/>
            </w:pPr>
            <w:r>
              <w:t>Teaching Helps 2.4–2.5</w:t>
            </w:r>
          </w:p>
        </w:tc>
        <w:tc>
          <w:tcPr>
            <w:tcW w:w="3585" w:type="dxa"/>
            <w:shd w:val="clear" w:color="auto" w:fill="auto"/>
          </w:tcPr>
          <w:p w14:paraId="3A7FD6C4" w14:textId="77777777" w:rsidR="00707601" w:rsidRDefault="00AB7DEB">
            <w:pPr>
              <w:pStyle w:val="tables-TabletextObjectivesLPO"/>
            </w:pPr>
            <w:r>
              <w:t>1. Outline the main arguments of an essay.</w:t>
            </w:r>
          </w:p>
          <w:p w14:paraId="555EF757" w14:textId="77777777" w:rsidR="00707601" w:rsidRDefault="00AB7DEB">
            <w:pPr>
              <w:pStyle w:val="tables-TabletextObjectivesLPO"/>
            </w:pPr>
            <w:r>
              <w:t>2. Identify examples of inductive and deductive reasoning.</w:t>
            </w:r>
          </w:p>
          <w:p w14:paraId="3743B227" w14:textId="77777777" w:rsidR="00707601" w:rsidRDefault="00AB7DEB">
            <w:pPr>
              <w:pStyle w:val="tables-TabletextObjectivesLPO"/>
            </w:pPr>
            <w:r>
              <w:t>3. Determine an essay’s main ideas.</w:t>
            </w:r>
          </w:p>
          <w:p w14:paraId="3B164B13" w14:textId="77777777" w:rsidR="00707601" w:rsidRDefault="00AB7DEB">
            <w:pPr>
              <w:pStyle w:val="tables-TabletextObjectivesLPO"/>
            </w:pPr>
            <w:r>
              <w:t>4. Analyze a text’s use of rhetorical devices to support its message.</w:t>
            </w:r>
          </w:p>
          <w:p w14:paraId="614AE7A0" w14:textId="77777777" w:rsidR="00707601" w:rsidRDefault="00AB7DEB">
            <w:pPr>
              <w:pStyle w:val="tables-TabletextObjectivesLPO"/>
            </w:pPr>
            <w:r>
              <w:t>5. Evaluate an author’s hopes for knowledge against a biblical worldview.</w:t>
            </w:r>
          </w:p>
        </w:tc>
      </w:tr>
      <w:tr w:rsidR="00707601" w14:paraId="0C7908E8" w14:textId="77777777" w:rsidTr="00DE71BA">
        <w:trPr>
          <w:cantSplit/>
        </w:trPr>
        <w:tc>
          <w:tcPr>
            <w:tcW w:w="863" w:type="dxa"/>
            <w:shd w:val="clear" w:color="auto" w:fill="auto"/>
          </w:tcPr>
          <w:p w14:paraId="79C5C9D0" w14:textId="77777777" w:rsidR="00707601" w:rsidRDefault="00AB7DEB">
            <w:pPr>
              <w:pStyle w:val="tables-tablenumbers"/>
            </w:pPr>
            <w:r>
              <w:t>37</w:t>
            </w:r>
          </w:p>
        </w:tc>
        <w:tc>
          <w:tcPr>
            <w:tcW w:w="2559" w:type="dxa"/>
            <w:shd w:val="clear" w:color="auto" w:fill="auto"/>
          </w:tcPr>
          <w:p w14:paraId="33DC18F0" w14:textId="77777777" w:rsidR="00707601" w:rsidRDefault="00AB7DEB">
            <w:pPr>
              <w:pStyle w:val="tables-TabletextLPO"/>
            </w:pPr>
            <w:r>
              <w:rPr>
                <w:rStyle w:val="bold"/>
              </w:rPr>
              <w:t xml:space="preserve">Margaret Cavendish: </w:t>
            </w:r>
            <w:r>
              <w:t xml:space="preserve">from the Preface to </w:t>
            </w:r>
            <w:r>
              <w:rPr>
                <w:rStyle w:val="italic"/>
              </w:rPr>
              <w:t>Observations Upon Experimental Philosophy</w:t>
            </w:r>
            <w:r>
              <w:t xml:space="preserve"> </w:t>
            </w:r>
            <w:r>
              <w:br/>
              <w:t xml:space="preserve">“A World Made by </w:t>
            </w:r>
            <w:proofErr w:type="spellStart"/>
            <w:r>
              <w:t>Atomes</w:t>
            </w:r>
            <w:proofErr w:type="spellEnd"/>
            <w:r>
              <w:t>”</w:t>
            </w:r>
          </w:p>
        </w:tc>
        <w:tc>
          <w:tcPr>
            <w:tcW w:w="857" w:type="dxa"/>
            <w:shd w:val="clear" w:color="auto" w:fill="auto"/>
          </w:tcPr>
          <w:p w14:paraId="1DB58A14" w14:textId="77777777" w:rsidR="00707601" w:rsidRDefault="00AB7DEB">
            <w:pPr>
              <w:pStyle w:val="tables-tablenumbers"/>
            </w:pPr>
            <w:r>
              <w:t>SE/TE</w:t>
            </w:r>
          </w:p>
          <w:p w14:paraId="587EE167" w14:textId="77777777" w:rsidR="00707601" w:rsidRDefault="00AB7DEB">
            <w:pPr>
              <w:pStyle w:val="tables-tablenumbers"/>
            </w:pPr>
            <w:r>
              <w:t>151–55</w:t>
            </w:r>
          </w:p>
        </w:tc>
        <w:tc>
          <w:tcPr>
            <w:tcW w:w="1712" w:type="dxa"/>
            <w:shd w:val="clear" w:color="auto" w:fill="auto"/>
          </w:tcPr>
          <w:p w14:paraId="169A18D8" w14:textId="77777777" w:rsidR="00707601" w:rsidRDefault="00AB7DEB">
            <w:pPr>
              <w:pStyle w:val="tables-TabletextLPO"/>
            </w:pPr>
            <w:r>
              <w:t>Teaching Helps 2.6–2.7</w:t>
            </w:r>
          </w:p>
        </w:tc>
        <w:tc>
          <w:tcPr>
            <w:tcW w:w="3585" w:type="dxa"/>
            <w:shd w:val="clear" w:color="auto" w:fill="auto"/>
          </w:tcPr>
          <w:p w14:paraId="30B7C394" w14:textId="77777777" w:rsidR="00707601" w:rsidRDefault="00AB7DEB">
            <w:pPr>
              <w:pStyle w:val="tables-TabletextObjectivesLPO"/>
            </w:pPr>
            <w:r>
              <w:t>1. Determine an essay’s main ideas.</w:t>
            </w:r>
          </w:p>
          <w:p w14:paraId="14D6C595" w14:textId="77777777" w:rsidR="00707601" w:rsidRDefault="00AB7DEB">
            <w:pPr>
              <w:pStyle w:val="tables-TabletextObjectivesLPO"/>
            </w:pPr>
            <w:r>
              <w:t>2. Analyze a work for inductive and deductive reasoning.</w:t>
            </w:r>
          </w:p>
          <w:p w14:paraId="0E669D2E" w14:textId="77777777" w:rsidR="00707601" w:rsidRDefault="00AB7DEB">
            <w:pPr>
              <w:pStyle w:val="tables-TabletextObjectivesLPO"/>
            </w:pPr>
            <w:r>
              <w:t>3. Analyze a text’s use of rhetorical devices to support its message.</w:t>
            </w:r>
          </w:p>
          <w:p w14:paraId="11A89C18" w14:textId="77777777" w:rsidR="00707601" w:rsidRDefault="00AB7DEB">
            <w:pPr>
              <w:pStyle w:val="tables-TabletextObjectivesLPO"/>
            </w:pPr>
            <w:r>
              <w:t>4. Evaluate an author’s style criteria and hopes for knowledge.</w:t>
            </w:r>
          </w:p>
        </w:tc>
      </w:tr>
      <w:tr w:rsidR="00707601" w14:paraId="26B093C0" w14:textId="77777777" w:rsidTr="00DE71BA">
        <w:trPr>
          <w:cantSplit/>
        </w:trPr>
        <w:tc>
          <w:tcPr>
            <w:tcW w:w="9576" w:type="dxa"/>
            <w:gridSpan w:val="5"/>
            <w:shd w:val="clear" w:color="auto" w:fill="auto"/>
          </w:tcPr>
          <w:p w14:paraId="1A576B00" w14:textId="77777777" w:rsidR="00707601" w:rsidRDefault="00AB7DEB">
            <w:pPr>
              <w:pStyle w:val="tables-tableChd"/>
            </w:pPr>
            <w:r>
              <w:t>Part 2: Reformation and National Identity</w:t>
            </w:r>
          </w:p>
        </w:tc>
      </w:tr>
      <w:tr w:rsidR="00707601" w14:paraId="0F4315B8" w14:textId="77777777" w:rsidTr="00DE71BA">
        <w:trPr>
          <w:cantSplit/>
        </w:trPr>
        <w:tc>
          <w:tcPr>
            <w:tcW w:w="863" w:type="dxa"/>
            <w:vMerge w:val="restart"/>
            <w:shd w:val="clear" w:color="auto" w:fill="auto"/>
          </w:tcPr>
          <w:p w14:paraId="5F2101CB" w14:textId="77777777" w:rsidR="00707601" w:rsidRDefault="00AB7DEB">
            <w:pPr>
              <w:pStyle w:val="tables-tablenumbers"/>
            </w:pPr>
            <w:r>
              <w:t>38</w:t>
            </w:r>
          </w:p>
        </w:tc>
        <w:tc>
          <w:tcPr>
            <w:tcW w:w="2559" w:type="dxa"/>
            <w:shd w:val="clear" w:color="auto" w:fill="auto"/>
          </w:tcPr>
          <w:p w14:paraId="104EA8CF" w14:textId="77777777" w:rsidR="00707601" w:rsidRDefault="00AB7DEB">
            <w:pPr>
              <w:pStyle w:val="tables-TabletextLPO"/>
            </w:pPr>
            <w:r>
              <w:rPr>
                <w:rStyle w:val="bold"/>
              </w:rPr>
              <w:t>Part 2 Introduction:</w:t>
            </w:r>
            <w:r>
              <w:t xml:space="preserve"> Reformation and National Identity</w:t>
            </w:r>
          </w:p>
        </w:tc>
        <w:tc>
          <w:tcPr>
            <w:tcW w:w="857" w:type="dxa"/>
            <w:shd w:val="clear" w:color="auto" w:fill="auto"/>
          </w:tcPr>
          <w:p w14:paraId="34AEBB6E" w14:textId="77777777" w:rsidR="00707601" w:rsidRDefault="00AB7DEB">
            <w:pPr>
              <w:pStyle w:val="tables-tablenumbers"/>
            </w:pPr>
            <w:r>
              <w:t>SE/TE</w:t>
            </w:r>
          </w:p>
          <w:p w14:paraId="2E594793" w14:textId="77777777" w:rsidR="00707601" w:rsidRDefault="00AB7DEB">
            <w:pPr>
              <w:pStyle w:val="tables-tablenumbers"/>
            </w:pPr>
            <w:r>
              <w:t>156–57</w:t>
            </w:r>
          </w:p>
        </w:tc>
        <w:tc>
          <w:tcPr>
            <w:tcW w:w="1712" w:type="dxa"/>
            <w:shd w:val="clear" w:color="auto" w:fill="auto"/>
          </w:tcPr>
          <w:p w14:paraId="321B995C" w14:textId="77777777" w:rsidR="00707601" w:rsidRDefault="00707601"/>
        </w:tc>
        <w:tc>
          <w:tcPr>
            <w:tcW w:w="3585" w:type="dxa"/>
            <w:shd w:val="clear" w:color="auto" w:fill="auto"/>
          </w:tcPr>
          <w:p w14:paraId="67D738C9" w14:textId="77777777" w:rsidR="00707601" w:rsidRDefault="00AB7DEB">
            <w:pPr>
              <w:pStyle w:val="tables-TabletextObjectivesLPO"/>
            </w:pPr>
            <w:r>
              <w:t>1. Identify and analyze the effect of two interwoven movements that influenced England’s changing identity.</w:t>
            </w:r>
          </w:p>
          <w:p w14:paraId="46AA531B" w14:textId="77777777" w:rsidR="00707601" w:rsidRDefault="00AB7DEB">
            <w:pPr>
              <w:pStyle w:val="tables-TabletextObjectivesLPO"/>
            </w:pPr>
            <w:r>
              <w:t>2. Understand the ways in which Tudor rule developed and strengthened English identity.</w:t>
            </w:r>
          </w:p>
        </w:tc>
      </w:tr>
      <w:tr w:rsidR="00707601" w14:paraId="77FA1EAA" w14:textId="77777777" w:rsidTr="00DE71BA">
        <w:trPr>
          <w:cantSplit/>
        </w:trPr>
        <w:tc>
          <w:tcPr>
            <w:tcW w:w="863" w:type="dxa"/>
            <w:vMerge/>
            <w:shd w:val="clear" w:color="auto" w:fill="auto"/>
          </w:tcPr>
          <w:p w14:paraId="1BA4DE55" w14:textId="77777777" w:rsidR="00707601" w:rsidRDefault="00707601"/>
        </w:tc>
        <w:tc>
          <w:tcPr>
            <w:tcW w:w="2559" w:type="dxa"/>
            <w:shd w:val="clear" w:color="auto" w:fill="auto"/>
          </w:tcPr>
          <w:p w14:paraId="1EF215FB" w14:textId="77777777" w:rsidR="00707601" w:rsidRDefault="00AB7DEB">
            <w:pPr>
              <w:pStyle w:val="tables-TabletextLPO"/>
            </w:pPr>
            <w:r>
              <w:rPr>
                <w:rStyle w:val="bold"/>
              </w:rPr>
              <w:t>Longer Works of Literature</w:t>
            </w:r>
          </w:p>
          <w:p w14:paraId="48421360" w14:textId="77777777" w:rsidR="00707601" w:rsidRDefault="00AB7DEB">
            <w:pPr>
              <w:pStyle w:val="tables-TabletextLPO"/>
            </w:pPr>
            <w:r>
              <w:t xml:space="preserve">from </w:t>
            </w:r>
            <w:r>
              <w:rPr>
                <w:rStyle w:val="italic"/>
              </w:rPr>
              <w:t>The Book of Common Prayer</w:t>
            </w:r>
          </w:p>
        </w:tc>
        <w:tc>
          <w:tcPr>
            <w:tcW w:w="857" w:type="dxa"/>
            <w:shd w:val="clear" w:color="auto" w:fill="auto"/>
          </w:tcPr>
          <w:p w14:paraId="29EE37DF" w14:textId="77777777" w:rsidR="00707601" w:rsidRDefault="00AB7DEB">
            <w:pPr>
              <w:pStyle w:val="tables-tablenumbers"/>
            </w:pPr>
            <w:r>
              <w:t>SE/TE</w:t>
            </w:r>
          </w:p>
          <w:p w14:paraId="32E2325D" w14:textId="77777777" w:rsidR="00707601" w:rsidRDefault="00AB7DEB">
            <w:pPr>
              <w:pStyle w:val="tables-tablenumbers"/>
            </w:pPr>
            <w:r>
              <w:t>158–59</w:t>
            </w:r>
          </w:p>
        </w:tc>
        <w:tc>
          <w:tcPr>
            <w:tcW w:w="1712" w:type="dxa"/>
            <w:shd w:val="clear" w:color="auto" w:fill="auto"/>
          </w:tcPr>
          <w:p w14:paraId="2AB2F726" w14:textId="77777777" w:rsidR="00707601" w:rsidRDefault="00707601"/>
        </w:tc>
        <w:tc>
          <w:tcPr>
            <w:tcW w:w="3585" w:type="dxa"/>
            <w:shd w:val="clear" w:color="auto" w:fill="auto"/>
          </w:tcPr>
          <w:p w14:paraId="2EC02CB8" w14:textId="77777777" w:rsidR="00707601" w:rsidRDefault="00AB7DEB">
            <w:pPr>
              <w:pStyle w:val="tables-TabletextObjectivesLPO"/>
            </w:pPr>
            <w:r>
              <w:t xml:space="preserve">1. Understand the significance of </w:t>
            </w:r>
            <w:r>
              <w:rPr>
                <w:rStyle w:val="italic"/>
              </w:rPr>
              <w:t xml:space="preserve">The Book of Common Prayer </w:t>
            </w:r>
            <w:r>
              <w:t>to the English Protestant Reformation and to British culture.</w:t>
            </w:r>
          </w:p>
          <w:p w14:paraId="1D80665D" w14:textId="77777777" w:rsidR="00707601" w:rsidRDefault="00AB7DEB">
            <w:pPr>
              <w:pStyle w:val="tables-TabletextObjectivesLPO"/>
            </w:pPr>
            <w:r>
              <w:t>2. Recognize the beauty of a text’s language.</w:t>
            </w:r>
          </w:p>
          <w:p w14:paraId="61E3B741" w14:textId="77777777" w:rsidR="00707601" w:rsidRDefault="00AB7DEB">
            <w:pPr>
              <w:pStyle w:val="tables-TabletextObjectivesLPO"/>
            </w:pPr>
            <w:r>
              <w:t>3. Evaluate a text’s ideas.</w:t>
            </w:r>
          </w:p>
        </w:tc>
      </w:tr>
      <w:tr w:rsidR="00707601" w14:paraId="60A78A36" w14:textId="77777777" w:rsidTr="00DE71BA">
        <w:trPr>
          <w:cantSplit/>
        </w:trPr>
        <w:tc>
          <w:tcPr>
            <w:tcW w:w="863" w:type="dxa"/>
            <w:shd w:val="clear" w:color="auto" w:fill="auto"/>
          </w:tcPr>
          <w:p w14:paraId="517748BB" w14:textId="77777777" w:rsidR="00707601" w:rsidRDefault="00AB7DEB">
            <w:pPr>
              <w:pStyle w:val="tables-tablenumbers"/>
            </w:pPr>
            <w:r>
              <w:lastRenderedPageBreak/>
              <w:t>39</w:t>
            </w:r>
          </w:p>
        </w:tc>
        <w:tc>
          <w:tcPr>
            <w:tcW w:w="2559" w:type="dxa"/>
            <w:shd w:val="clear" w:color="auto" w:fill="auto"/>
          </w:tcPr>
          <w:p w14:paraId="682E1A34" w14:textId="77777777" w:rsidR="00707601" w:rsidRDefault="00AB7DEB">
            <w:pPr>
              <w:pStyle w:val="tables-TabletextLPO"/>
            </w:pPr>
            <w:r>
              <w:rPr>
                <w:rStyle w:val="bold"/>
              </w:rPr>
              <w:t>John Foxe:</w:t>
            </w:r>
            <w:r>
              <w:t xml:space="preserve"> from Foxe’s </w:t>
            </w:r>
            <w:r>
              <w:rPr>
                <w:rStyle w:val="italic"/>
              </w:rPr>
              <w:t>Book of Martyrs</w:t>
            </w:r>
          </w:p>
        </w:tc>
        <w:tc>
          <w:tcPr>
            <w:tcW w:w="857" w:type="dxa"/>
            <w:shd w:val="clear" w:color="auto" w:fill="auto"/>
          </w:tcPr>
          <w:p w14:paraId="4BB028C9" w14:textId="77777777" w:rsidR="00707601" w:rsidRDefault="00AB7DEB">
            <w:pPr>
              <w:pStyle w:val="tables-tablenumbers"/>
            </w:pPr>
            <w:r>
              <w:t>SE/TE</w:t>
            </w:r>
          </w:p>
          <w:p w14:paraId="40199670" w14:textId="77777777" w:rsidR="00707601" w:rsidRDefault="00AB7DEB">
            <w:pPr>
              <w:pStyle w:val="tables-tablenumbers"/>
            </w:pPr>
            <w:r>
              <w:t>160–63</w:t>
            </w:r>
          </w:p>
        </w:tc>
        <w:tc>
          <w:tcPr>
            <w:tcW w:w="1712" w:type="dxa"/>
            <w:shd w:val="clear" w:color="auto" w:fill="auto"/>
          </w:tcPr>
          <w:p w14:paraId="30AD2459" w14:textId="77777777" w:rsidR="00707601" w:rsidRDefault="00AB7DEB">
            <w:pPr>
              <w:pStyle w:val="tables-TabletextLPO"/>
            </w:pPr>
            <w:r>
              <w:t>Teaching Help 2.8–2.9</w:t>
            </w:r>
          </w:p>
        </w:tc>
        <w:tc>
          <w:tcPr>
            <w:tcW w:w="3585" w:type="dxa"/>
            <w:shd w:val="clear" w:color="auto" w:fill="auto"/>
          </w:tcPr>
          <w:p w14:paraId="7D58461E" w14:textId="77777777" w:rsidR="00707601" w:rsidRDefault="00AB7DEB">
            <w:pPr>
              <w:pStyle w:val="tables-TabletextObjectivesLPO"/>
            </w:pPr>
            <w:r>
              <w:t>1. Identify characteristics of historical narrative in a text.</w:t>
            </w:r>
          </w:p>
          <w:p w14:paraId="3E86DA4B" w14:textId="77777777" w:rsidR="00707601" w:rsidRDefault="00AB7DEB">
            <w:pPr>
              <w:pStyle w:val="tables-TabletextObjectivesLPO"/>
            </w:pPr>
            <w:r>
              <w:t>2. Infer meaning from a text.</w:t>
            </w:r>
          </w:p>
          <w:p w14:paraId="56715094" w14:textId="77777777" w:rsidR="00707601" w:rsidRDefault="00AB7DEB">
            <w:pPr>
              <w:pStyle w:val="tables-TabletextObjectivesLPO"/>
            </w:pPr>
            <w:r>
              <w:t>3. Analyze how an author’s tone, purpose, and bias interact in a text.</w:t>
            </w:r>
          </w:p>
          <w:p w14:paraId="542D15BB" w14:textId="77777777" w:rsidR="00707601" w:rsidRDefault="00AB7DEB">
            <w:pPr>
              <w:pStyle w:val="tables-TabletextObjectivesLPO"/>
            </w:pPr>
            <w:r>
              <w:t>4. Evaluate the worldview underlying an author’s interpretation of historic events.</w:t>
            </w:r>
          </w:p>
        </w:tc>
      </w:tr>
      <w:tr w:rsidR="00707601" w14:paraId="1AF760A6" w14:textId="77777777" w:rsidTr="00DE71BA">
        <w:trPr>
          <w:cantSplit/>
        </w:trPr>
        <w:tc>
          <w:tcPr>
            <w:tcW w:w="863" w:type="dxa"/>
            <w:shd w:val="clear" w:color="auto" w:fill="auto"/>
          </w:tcPr>
          <w:p w14:paraId="166E2D4F" w14:textId="77777777" w:rsidR="00707601" w:rsidRDefault="00AB7DEB">
            <w:pPr>
              <w:pStyle w:val="tables-tablenumbers"/>
            </w:pPr>
            <w:r>
              <w:t>40</w:t>
            </w:r>
          </w:p>
        </w:tc>
        <w:tc>
          <w:tcPr>
            <w:tcW w:w="2559" w:type="dxa"/>
            <w:shd w:val="clear" w:color="auto" w:fill="auto"/>
          </w:tcPr>
          <w:p w14:paraId="1BCCF490" w14:textId="77777777" w:rsidR="00707601" w:rsidRDefault="00AB7DEB">
            <w:pPr>
              <w:pStyle w:val="tables-TabletextLPO"/>
            </w:pPr>
            <w:r>
              <w:rPr>
                <w:rStyle w:val="bold"/>
              </w:rPr>
              <w:t>The English Bible:</w:t>
            </w:r>
            <w:r>
              <w:rPr>
                <w:rStyle w:val="bold"/>
              </w:rPr>
              <w:br/>
            </w:r>
            <w:r>
              <w:t>Matthew 5:1–12</w:t>
            </w:r>
            <w:r>
              <w:br/>
              <w:t xml:space="preserve">1 Corinthians 13:1–13 </w:t>
            </w:r>
            <w:r>
              <w:rPr>
                <w:noProof/>
              </w:rPr>
              <w:drawing>
                <wp:inline distT="0" distB="0" distL="0" distR="0" wp14:anchorId="685D1E1E" wp14:editId="575943C2">
                  <wp:extent cx="107070" cy="10707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20CEE905" w14:textId="77777777" w:rsidR="00707601" w:rsidRDefault="00AB7DEB">
            <w:pPr>
              <w:pStyle w:val="tables-tablenumbers"/>
            </w:pPr>
            <w:r>
              <w:t>SE/TE</w:t>
            </w:r>
          </w:p>
          <w:p w14:paraId="3CCE1AD7" w14:textId="77777777" w:rsidR="00707601" w:rsidRDefault="00AB7DEB">
            <w:pPr>
              <w:pStyle w:val="tables-tablenumbers"/>
            </w:pPr>
            <w:r>
              <w:t>164–68</w:t>
            </w:r>
          </w:p>
        </w:tc>
        <w:tc>
          <w:tcPr>
            <w:tcW w:w="1712" w:type="dxa"/>
            <w:shd w:val="clear" w:color="auto" w:fill="auto"/>
          </w:tcPr>
          <w:p w14:paraId="49E88285" w14:textId="77777777" w:rsidR="00707601" w:rsidRDefault="00707601"/>
        </w:tc>
        <w:tc>
          <w:tcPr>
            <w:tcW w:w="3585" w:type="dxa"/>
            <w:shd w:val="clear" w:color="auto" w:fill="auto"/>
          </w:tcPr>
          <w:p w14:paraId="77E40F0A" w14:textId="77777777" w:rsidR="00707601" w:rsidRDefault="00AB7DEB">
            <w:pPr>
              <w:pStyle w:val="tables-TabletextObjectivesLPO"/>
            </w:pPr>
            <w:r>
              <w:t>1. Identify instances of parallelism, anaphora, and paradox in a text.</w:t>
            </w:r>
          </w:p>
          <w:p w14:paraId="0321F3F7" w14:textId="77777777" w:rsidR="00707601" w:rsidRDefault="00AB7DEB">
            <w:pPr>
              <w:pStyle w:val="tables-TabletextObjectivesLPO"/>
            </w:pPr>
            <w:r>
              <w:t>2. Trace a text’s progression of thought.</w:t>
            </w:r>
          </w:p>
          <w:p w14:paraId="4898EBA0" w14:textId="77777777" w:rsidR="00707601" w:rsidRDefault="00AB7DEB">
            <w:pPr>
              <w:pStyle w:val="tables-TabletextObjectivesLPO"/>
            </w:pPr>
            <w:r>
              <w:t>3. Compare and contrast translations to observe linguistic changes.</w:t>
            </w:r>
          </w:p>
          <w:p w14:paraId="2D942901" w14:textId="77777777" w:rsidR="00707601" w:rsidRDefault="00AB7DEB">
            <w:pPr>
              <w:pStyle w:val="tables-TabletextObjectivesLPO"/>
            </w:pPr>
            <w:r>
              <w:t>4. Analyze a text’s structure and use of rhetorical devices to communicate a theme.</w:t>
            </w:r>
          </w:p>
          <w:p w14:paraId="27F5C79C" w14:textId="77777777" w:rsidR="00707601" w:rsidRDefault="00AB7DEB">
            <w:pPr>
              <w:pStyle w:val="tables-TabletextObjectivesLPO"/>
            </w:pPr>
            <w:r>
              <w:t>5. Compose a brief personal essay.</w:t>
            </w:r>
          </w:p>
        </w:tc>
      </w:tr>
      <w:tr w:rsidR="00707601" w14:paraId="7749A7BF" w14:textId="77777777" w:rsidTr="00DE71BA">
        <w:trPr>
          <w:cantSplit/>
        </w:trPr>
        <w:tc>
          <w:tcPr>
            <w:tcW w:w="863" w:type="dxa"/>
            <w:shd w:val="clear" w:color="auto" w:fill="auto"/>
          </w:tcPr>
          <w:p w14:paraId="1F4383E4" w14:textId="77777777" w:rsidR="00707601" w:rsidRDefault="00AB7DEB">
            <w:pPr>
              <w:pStyle w:val="tables-tablenumbers"/>
            </w:pPr>
            <w:r>
              <w:t>41–42</w:t>
            </w:r>
          </w:p>
        </w:tc>
        <w:tc>
          <w:tcPr>
            <w:tcW w:w="2559" w:type="dxa"/>
            <w:shd w:val="clear" w:color="auto" w:fill="auto"/>
          </w:tcPr>
          <w:p w14:paraId="7C279585" w14:textId="77777777" w:rsidR="00707601" w:rsidRDefault="00AB7DEB">
            <w:pPr>
              <w:pStyle w:val="tables-TabletextLPO"/>
            </w:pPr>
            <w:r>
              <w:rPr>
                <w:rStyle w:val="bold"/>
              </w:rPr>
              <w:t>Edmund Spenser:</w:t>
            </w:r>
            <w:r>
              <w:t xml:space="preserve"> from </w:t>
            </w:r>
            <w:r>
              <w:rPr>
                <w:rStyle w:val="italic"/>
              </w:rPr>
              <w:t xml:space="preserve">The Faerie </w:t>
            </w:r>
            <w:proofErr w:type="spellStart"/>
            <w:r>
              <w:rPr>
                <w:rStyle w:val="italic"/>
              </w:rPr>
              <w:t>Queene</w:t>
            </w:r>
            <w:proofErr w:type="spellEnd"/>
          </w:p>
        </w:tc>
        <w:tc>
          <w:tcPr>
            <w:tcW w:w="857" w:type="dxa"/>
            <w:shd w:val="clear" w:color="auto" w:fill="auto"/>
          </w:tcPr>
          <w:p w14:paraId="15A00B67" w14:textId="77777777" w:rsidR="00707601" w:rsidRDefault="00AB7DEB">
            <w:pPr>
              <w:pStyle w:val="tables-tablenumbers"/>
            </w:pPr>
            <w:r>
              <w:t>SE/TE</w:t>
            </w:r>
          </w:p>
          <w:p w14:paraId="37E21A1A" w14:textId="77777777" w:rsidR="00707601" w:rsidRDefault="00AB7DEB">
            <w:pPr>
              <w:pStyle w:val="tables-tablenumbers"/>
            </w:pPr>
            <w:r>
              <w:t>169–78</w:t>
            </w:r>
          </w:p>
        </w:tc>
        <w:tc>
          <w:tcPr>
            <w:tcW w:w="1712" w:type="dxa"/>
            <w:shd w:val="clear" w:color="auto" w:fill="auto"/>
          </w:tcPr>
          <w:p w14:paraId="78102D4F" w14:textId="77777777" w:rsidR="00707601" w:rsidRDefault="00AB7DEB">
            <w:pPr>
              <w:pStyle w:val="tables-TabletextLPO"/>
            </w:pPr>
            <w:r>
              <w:t>Teaching Help 2.10</w:t>
            </w:r>
          </w:p>
        </w:tc>
        <w:tc>
          <w:tcPr>
            <w:tcW w:w="3585" w:type="dxa"/>
            <w:shd w:val="clear" w:color="auto" w:fill="auto"/>
          </w:tcPr>
          <w:p w14:paraId="1FA7360C" w14:textId="77777777" w:rsidR="00707601" w:rsidRDefault="00AB7DEB">
            <w:pPr>
              <w:pStyle w:val="tables-TabletextObjectivesLPO"/>
            </w:pPr>
            <w:r>
              <w:t>1. Identify features of literary epic (e.g., catalog, epic simile), romance, and allegory in a text.</w:t>
            </w:r>
          </w:p>
          <w:p w14:paraId="6CD1380F" w14:textId="77777777" w:rsidR="00707601" w:rsidRDefault="00AB7DEB">
            <w:pPr>
              <w:pStyle w:val="tables-TabletextObjectivesLPO"/>
            </w:pPr>
            <w:r>
              <w:t>2. Infer meaning from textual details in order to interpret a text’s themes.</w:t>
            </w:r>
          </w:p>
          <w:p w14:paraId="31607F27" w14:textId="77777777" w:rsidR="00707601" w:rsidRDefault="00AB7DEB">
            <w:pPr>
              <w:pStyle w:val="tables-TabletextObjectivesLPO"/>
            </w:pPr>
            <w:r>
              <w:t>3. Analyze a work’s allegorical messages.</w:t>
            </w:r>
          </w:p>
          <w:p w14:paraId="5DFABDA1" w14:textId="77777777" w:rsidR="00707601" w:rsidRDefault="00AB7DEB">
            <w:pPr>
              <w:pStyle w:val="tables-TabletextObjectivesLPO"/>
            </w:pPr>
            <w:r>
              <w:t>4. Evaluate a work’s purpose and methods from a biblical perspective.</w:t>
            </w:r>
          </w:p>
        </w:tc>
      </w:tr>
      <w:tr w:rsidR="00707601" w14:paraId="7FFFF0F6" w14:textId="77777777" w:rsidTr="00DE71BA">
        <w:trPr>
          <w:cantSplit/>
        </w:trPr>
        <w:tc>
          <w:tcPr>
            <w:tcW w:w="863" w:type="dxa"/>
            <w:shd w:val="clear" w:color="auto" w:fill="auto"/>
          </w:tcPr>
          <w:p w14:paraId="5FB5378E" w14:textId="77777777" w:rsidR="00707601" w:rsidRDefault="00AB7DEB">
            <w:pPr>
              <w:pStyle w:val="tables-tablenumbers"/>
            </w:pPr>
            <w:r>
              <w:t>43</w:t>
            </w:r>
          </w:p>
        </w:tc>
        <w:tc>
          <w:tcPr>
            <w:tcW w:w="2559" w:type="dxa"/>
            <w:shd w:val="clear" w:color="auto" w:fill="auto"/>
          </w:tcPr>
          <w:p w14:paraId="46213573" w14:textId="77777777" w:rsidR="00707601" w:rsidRDefault="00AB7DEB">
            <w:pPr>
              <w:pStyle w:val="tables-TabletextLPO"/>
            </w:pPr>
            <w:r>
              <w:rPr>
                <w:rStyle w:val="bold"/>
              </w:rPr>
              <w:t>Queen Elizabeth I:</w:t>
            </w:r>
            <w:r>
              <w:t xml:space="preserve"> Speech to the Troops at Tilbury </w:t>
            </w:r>
            <w:r>
              <w:rPr>
                <w:noProof/>
              </w:rPr>
              <w:drawing>
                <wp:inline distT="0" distB="0" distL="0" distR="0" wp14:anchorId="168941AC" wp14:editId="2AA90EF2">
                  <wp:extent cx="107070" cy="107070"/>
                  <wp:effectExtent l="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030C6814" w14:textId="77777777" w:rsidR="00707601" w:rsidRDefault="00AB7DEB">
            <w:pPr>
              <w:pStyle w:val="tables-tablenumbers"/>
            </w:pPr>
            <w:r>
              <w:t>SE</w:t>
            </w:r>
          </w:p>
          <w:p w14:paraId="0E017EF1" w14:textId="77777777" w:rsidR="00707601" w:rsidRDefault="00AB7DEB">
            <w:pPr>
              <w:pStyle w:val="tables-tablenumbers"/>
            </w:pPr>
            <w:r>
              <w:t>179–80</w:t>
            </w:r>
          </w:p>
          <w:p w14:paraId="6A6F9574" w14:textId="77777777" w:rsidR="00707601" w:rsidRDefault="00AB7DEB">
            <w:pPr>
              <w:pStyle w:val="tables-tablenumbers"/>
            </w:pPr>
            <w:r>
              <w:t>TE</w:t>
            </w:r>
          </w:p>
          <w:p w14:paraId="55C572EF" w14:textId="77777777" w:rsidR="00707601" w:rsidRDefault="00AB7DEB">
            <w:pPr>
              <w:pStyle w:val="tables-tablenumbers"/>
            </w:pPr>
            <w:r>
              <w:t>179–80a</w:t>
            </w:r>
          </w:p>
        </w:tc>
        <w:tc>
          <w:tcPr>
            <w:tcW w:w="1712" w:type="dxa"/>
            <w:shd w:val="clear" w:color="auto" w:fill="auto"/>
          </w:tcPr>
          <w:p w14:paraId="12D714F7" w14:textId="77777777" w:rsidR="00707601" w:rsidRDefault="00707601"/>
        </w:tc>
        <w:tc>
          <w:tcPr>
            <w:tcW w:w="3585" w:type="dxa"/>
            <w:shd w:val="clear" w:color="auto" w:fill="auto"/>
          </w:tcPr>
          <w:p w14:paraId="604C0EE9" w14:textId="77777777" w:rsidR="00707601" w:rsidRDefault="00AB7DEB">
            <w:pPr>
              <w:pStyle w:val="tables-TabletextObjectivesLPO"/>
            </w:pPr>
            <w:r>
              <w:t>1. Read the speech aloud with attention to text features, rhythm, pacing, and emphasis.</w:t>
            </w:r>
          </w:p>
          <w:p w14:paraId="60E4EFE9" w14:textId="77777777" w:rsidR="00707601" w:rsidRDefault="00AB7DEB">
            <w:pPr>
              <w:pStyle w:val="tables-TabletextObjectivesLPO"/>
            </w:pPr>
            <w:r>
              <w:t>2. Analyze the speech for its persuasive appeals and rhetorical devices.</w:t>
            </w:r>
          </w:p>
          <w:p w14:paraId="49D4B3BB" w14:textId="77777777" w:rsidR="00707601" w:rsidRDefault="00AB7DEB">
            <w:pPr>
              <w:pStyle w:val="tables-TabletextObjectivesLPO"/>
            </w:pPr>
            <w:r>
              <w:t>3. Compose a letter from the perspective of one of Elizabeth’s soldiers.</w:t>
            </w:r>
          </w:p>
        </w:tc>
      </w:tr>
      <w:tr w:rsidR="00707601" w14:paraId="5039B4CA" w14:textId="77777777" w:rsidTr="00DE71BA">
        <w:trPr>
          <w:cantSplit/>
        </w:trPr>
        <w:tc>
          <w:tcPr>
            <w:tcW w:w="863" w:type="dxa"/>
            <w:shd w:val="clear" w:color="auto" w:fill="auto"/>
          </w:tcPr>
          <w:p w14:paraId="18CBFA04" w14:textId="77777777" w:rsidR="00707601" w:rsidRDefault="00AB7DEB">
            <w:pPr>
              <w:pStyle w:val="tables-tablenumbers"/>
            </w:pPr>
            <w:r>
              <w:t>44</w:t>
            </w:r>
          </w:p>
        </w:tc>
        <w:tc>
          <w:tcPr>
            <w:tcW w:w="2559" w:type="dxa"/>
            <w:shd w:val="clear" w:color="auto" w:fill="auto"/>
          </w:tcPr>
          <w:p w14:paraId="64432D9D" w14:textId="77777777" w:rsidR="00707601" w:rsidRDefault="00AB7DEB">
            <w:pPr>
              <w:pStyle w:val="tables-TabletextLPO"/>
            </w:pPr>
            <w:r>
              <w:rPr>
                <w:rStyle w:val="bold"/>
              </w:rPr>
              <w:t>Unit 2 Parts 1 and 2 Test Review</w:t>
            </w:r>
          </w:p>
        </w:tc>
        <w:tc>
          <w:tcPr>
            <w:tcW w:w="857" w:type="dxa"/>
            <w:shd w:val="clear" w:color="auto" w:fill="auto"/>
          </w:tcPr>
          <w:p w14:paraId="0039C8CA" w14:textId="77777777" w:rsidR="00707601" w:rsidRDefault="00AB7DEB">
            <w:pPr>
              <w:pStyle w:val="tables-tablenumbers"/>
            </w:pPr>
            <w:r>
              <w:t>SE</w:t>
            </w:r>
          </w:p>
          <w:p w14:paraId="43D89E50" w14:textId="77777777" w:rsidR="00707601" w:rsidRDefault="00AB7DEB">
            <w:pPr>
              <w:pStyle w:val="tables-tablenumbers"/>
            </w:pPr>
            <w:r>
              <w:t>181</w:t>
            </w:r>
          </w:p>
          <w:p w14:paraId="683E2DFD" w14:textId="77777777" w:rsidR="00707601" w:rsidRDefault="00AB7DEB">
            <w:pPr>
              <w:pStyle w:val="tables-tablenumbers"/>
            </w:pPr>
            <w:r>
              <w:t>TE</w:t>
            </w:r>
          </w:p>
          <w:p w14:paraId="347743B7" w14:textId="77777777" w:rsidR="00707601" w:rsidRDefault="00AB7DEB">
            <w:pPr>
              <w:pStyle w:val="tables-tablenumbers"/>
            </w:pPr>
            <w:r>
              <w:t>181–81b</w:t>
            </w:r>
          </w:p>
        </w:tc>
        <w:tc>
          <w:tcPr>
            <w:tcW w:w="1712" w:type="dxa"/>
            <w:shd w:val="clear" w:color="auto" w:fill="auto"/>
          </w:tcPr>
          <w:p w14:paraId="5E6D802C" w14:textId="77777777" w:rsidR="00707601" w:rsidRDefault="00707601"/>
        </w:tc>
        <w:tc>
          <w:tcPr>
            <w:tcW w:w="3585" w:type="dxa"/>
            <w:shd w:val="clear" w:color="auto" w:fill="auto"/>
          </w:tcPr>
          <w:p w14:paraId="29DAF6C5" w14:textId="77777777" w:rsidR="00707601" w:rsidRDefault="00707601"/>
        </w:tc>
      </w:tr>
      <w:tr w:rsidR="00707601" w14:paraId="6810B5A3" w14:textId="77777777" w:rsidTr="00DE71BA">
        <w:trPr>
          <w:cantSplit/>
        </w:trPr>
        <w:tc>
          <w:tcPr>
            <w:tcW w:w="863" w:type="dxa"/>
            <w:shd w:val="clear" w:color="auto" w:fill="auto"/>
          </w:tcPr>
          <w:p w14:paraId="50D97F53" w14:textId="77777777" w:rsidR="00707601" w:rsidRDefault="00AB7DEB">
            <w:pPr>
              <w:pStyle w:val="tables-tablenumbers"/>
            </w:pPr>
            <w:r>
              <w:t>45</w:t>
            </w:r>
          </w:p>
        </w:tc>
        <w:tc>
          <w:tcPr>
            <w:tcW w:w="2559" w:type="dxa"/>
            <w:shd w:val="clear" w:color="auto" w:fill="auto"/>
          </w:tcPr>
          <w:p w14:paraId="42F67A1B" w14:textId="77777777" w:rsidR="00707601" w:rsidRDefault="00AB7DEB">
            <w:pPr>
              <w:pStyle w:val="tables-TabletextLPO"/>
            </w:pPr>
            <w:r>
              <w:rPr>
                <w:rStyle w:val="bold"/>
              </w:rPr>
              <w:t>Unit 2 Parts 1 and 2 Test</w:t>
            </w:r>
          </w:p>
        </w:tc>
        <w:tc>
          <w:tcPr>
            <w:tcW w:w="857" w:type="dxa"/>
            <w:shd w:val="clear" w:color="auto" w:fill="auto"/>
          </w:tcPr>
          <w:p w14:paraId="04B72751" w14:textId="77777777" w:rsidR="00707601" w:rsidRDefault="00707601"/>
        </w:tc>
        <w:tc>
          <w:tcPr>
            <w:tcW w:w="1712" w:type="dxa"/>
            <w:shd w:val="clear" w:color="auto" w:fill="auto"/>
          </w:tcPr>
          <w:p w14:paraId="016C092C" w14:textId="77777777" w:rsidR="00707601" w:rsidRDefault="00707601"/>
        </w:tc>
        <w:tc>
          <w:tcPr>
            <w:tcW w:w="3585" w:type="dxa"/>
            <w:shd w:val="clear" w:color="auto" w:fill="auto"/>
          </w:tcPr>
          <w:p w14:paraId="28A8A00C" w14:textId="77777777" w:rsidR="00707601" w:rsidRDefault="00707601"/>
        </w:tc>
      </w:tr>
      <w:tr w:rsidR="00707601" w14:paraId="1B50A445" w14:textId="77777777" w:rsidTr="00DE71BA">
        <w:trPr>
          <w:cantSplit/>
        </w:trPr>
        <w:tc>
          <w:tcPr>
            <w:tcW w:w="9576" w:type="dxa"/>
            <w:gridSpan w:val="5"/>
            <w:shd w:val="clear" w:color="auto" w:fill="auto"/>
          </w:tcPr>
          <w:p w14:paraId="64152C48" w14:textId="77777777" w:rsidR="00707601" w:rsidRDefault="00AB7DEB">
            <w:pPr>
              <w:pStyle w:val="tables-tableChd"/>
            </w:pPr>
            <w:r>
              <w:t xml:space="preserve"> Part 3: Lyric and Metaphysical Poetry</w:t>
            </w:r>
          </w:p>
        </w:tc>
      </w:tr>
      <w:tr w:rsidR="00707601" w14:paraId="2779DC7E" w14:textId="77777777" w:rsidTr="00DE71BA">
        <w:trPr>
          <w:cantSplit/>
        </w:trPr>
        <w:tc>
          <w:tcPr>
            <w:tcW w:w="863" w:type="dxa"/>
            <w:vMerge w:val="restart"/>
            <w:shd w:val="clear" w:color="auto" w:fill="auto"/>
          </w:tcPr>
          <w:p w14:paraId="7FBAA3EF" w14:textId="77777777" w:rsidR="00707601" w:rsidRDefault="00AB7DEB">
            <w:pPr>
              <w:pStyle w:val="tables-tablenumbers"/>
            </w:pPr>
            <w:r>
              <w:t>46–47</w:t>
            </w:r>
          </w:p>
        </w:tc>
        <w:tc>
          <w:tcPr>
            <w:tcW w:w="2559" w:type="dxa"/>
            <w:shd w:val="clear" w:color="auto" w:fill="auto"/>
          </w:tcPr>
          <w:p w14:paraId="363002DB" w14:textId="77777777" w:rsidR="00707601" w:rsidRDefault="00AB7DEB">
            <w:pPr>
              <w:pStyle w:val="tables-TabletextLPO"/>
            </w:pPr>
            <w:r>
              <w:rPr>
                <w:rStyle w:val="bold"/>
              </w:rPr>
              <w:t>Part 3 Introduction:</w:t>
            </w:r>
            <w:r>
              <w:t xml:space="preserve"> Lyric and Metaphysical Poetry</w:t>
            </w:r>
          </w:p>
        </w:tc>
        <w:tc>
          <w:tcPr>
            <w:tcW w:w="857" w:type="dxa"/>
            <w:shd w:val="clear" w:color="auto" w:fill="auto"/>
          </w:tcPr>
          <w:p w14:paraId="6AEA6F49" w14:textId="77777777" w:rsidR="00707601" w:rsidRDefault="00AB7DEB">
            <w:pPr>
              <w:pStyle w:val="tables-tablenumbers"/>
            </w:pPr>
            <w:r>
              <w:t>SE/TE</w:t>
            </w:r>
          </w:p>
          <w:p w14:paraId="3EBC3AA8" w14:textId="77777777" w:rsidR="00707601" w:rsidRDefault="00AB7DEB">
            <w:pPr>
              <w:pStyle w:val="tables-tablenumbers"/>
            </w:pPr>
            <w:r>
              <w:t>182–83</w:t>
            </w:r>
          </w:p>
        </w:tc>
        <w:tc>
          <w:tcPr>
            <w:tcW w:w="1712" w:type="dxa"/>
            <w:shd w:val="clear" w:color="auto" w:fill="auto"/>
          </w:tcPr>
          <w:p w14:paraId="562311AD" w14:textId="77777777" w:rsidR="00707601" w:rsidRDefault="00707601"/>
        </w:tc>
        <w:tc>
          <w:tcPr>
            <w:tcW w:w="3585" w:type="dxa"/>
            <w:shd w:val="clear" w:color="auto" w:fill="auto"/>
          </w:tcPr>
          <w:p w14:paraId="1A6A011A" w14:textId="77777777" w:rsidR="00707601" w:rsidRDefault="00AB7DEB">
            <w:pPr>
              <w:pStyle w:val="tables-TabletextObjectivesLPO"/>
            </w:pPr>
            <w:r>
              <w:t>1. Describe poetic forms characteristic of the Renaissance.</w:t>
            </w:r>
          </w:p>
          <w:p w14:paraId="6FB90175" w14:textId="77777777" w:rsidR="00707601" w:rsidRDefault="00AB7DEB">
            <w:pPr>
              <w:pStyle w:val="tables-TabletextObjectivesLPO"/>
            </w:pPr>
            <w:r>
              <w:t>2. Explain the impact of cultural forces on Renaissance poetry.</w:t>
            </w:r>
          </w:p>
        </w:tc>
      </w:tr>
      <w:tr w:rsidR="00707601" w14:paraId="1CEF781A" w14:textId="77777777" w:rsidTr="00DE71BA">
        <w:trPr>
          <w:cantSplit/>
        </w:trPr>
        <w:tc>
          <w:tcPr>
            <w:tcW w:w="863" w:type="dxa"/>
            <w:vMerge/>
            <w:shd w:val="clear" w:color="auto" w:fill="auto"/>
          </w:tcPr>
          <w:p w14:paraId="090C9256" w14:textId="77777777" w:rsidR="00707601" w:rsidRDefault="00707601"/>
        </w:tc>
        <w:tc>
          <w:tcPr>
            <w:tcW w:w="2559" w:type="dxa"/>
            <w:shd w:val="clear" w:color="auto" w:fill="auto"/>
          </w:tcPr>
          <w:p w14:paraId="4256A870" w14:textId="77777777" w:rsidR="00707601" w:rsidRDefault="00AB7DEB">
            <w:pPr>
              <w:pStyle w:val="tables-TabletextLPO"/>
            </w:pPr>
            <w:r>
              <w:rPr>
                <w:rStyle w:val="bold"/>
              </w:rPr>
              <w:t>Sonnets and Sonneteers</w:t>
            </w:r>
            <w:r>
              <w:t xml:space="preserve"> </w:t>
            </w:r>
            <w:r>
              <w:rPr>
                <w:noProof/>
              </w:rPr>
              <w:drawing>
                <wp:inline distT="0" distB="0" distL="0" distR="0" wp14:anchorId="32AF1AE1" wp14:editId="02A6EFBA">
                  <wp:extent cx="107070" cy="107070"/>
                  <wp:effectExtent l="0" t="0" r="0" b="0"/>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p w14:paraId="11889733" w14:textId="77777777" w:rsidR="00707601" w:rsidRDefault="00AB7DEB">
            <w:pPr>
              <w:pStyle w:val="tables-TabletextLPO"/>
            </w:pPr>
            <w:r>
              <w:rPr>
                <w:rStyle w:val="bold"/>
              </w:rPr>
              <w:t>Sir Thomas Wyatt:</w:t>
            </w:r>
            <w:r>
              <w:t xml:space="preserve"> “Farewell, Love, and all thy laws forever”</w:t>
            </w:r>
          </w:p>
          <w:p w14:paraId="401D3015" w14:textId="77777777" w:rsidR="00707601" w:rsidRDefault="00AB7DEB">
            <w:pPr>
              <w:pStyle w:val="tables-TabletextLPO"/>
            </w:pPr>
            <w:r>
              <w:rPr>
                <w:rStyle w:val="bold"/>
              </w:rPr>
              <w:t xml:space="preserve">Sir Philip Sidney: </w:t>
            </w:r>
            <w:r>
              <w:t xml:space="preserve">Sonnet 31 and Sonnet 41 from </w:t>
            </w:r>
            <w:proofErr w:type="spellStart"/>
            <w:r>
              <w:rPr>
                <w:rStyle w:val="italic"/>
              </w:rPr>
              <w:t>Astrophil</w:t>
            </w:r>
            <w:proofErr w:type="spellEnd"/>
            <w:r>
              <w:rPr>
                <w:rStyle w:val="italic"/>
              </w:rPr>
              <w:t xml:space="preserve"> and Stella</w:t>
            </w:r>
          </w:p>
          <w:p w14:paraId="3ACA6414" w14:textId="77777777" w:rsidR="00707601" w:rsidRDefault="00AB7DEB">
            <w:pPr>
              <w:pStyle w:val="tables-TabletextLPO"/>
            </w:pPr>
            <w:r>
              <w:rPr>
                <w:rStyle w:val="bold"/>
              </w:rPr>
              <w:t>Edmund Spenser:</w:t>
            </w:r>
            <w:r>
              <w:t xml:space="preserve"> Sonnet 68 and  Sonnet 75 from </w:t>
            </w:r>
            <w:r>
              <w:rPr>
                <w:rStyle w:val="italic"/>
              </w:rPr>
              <w:t>Amoretti</w:t>
            </w:r>
          </w:p>
          <w:p w14:paraId="016E33ED" w14:textId="77777777" w:rsidR="00707601" w:rsidRDefault="00AB7DEB">
            <w:pPr>
              <w:pStyle w:val="tables-TabletextLPO"/>
            </w:pPr>
            <w:r>
              <w:rPr>
                <w:rStyle w:val="bold"/>
              </w:rPr>
              <w:t>William Shakespeare:</w:t>
            </w:r>
            <w:r>
              <w:t xml:space="preserve"> Sonnet 73, Sonnet 116, Sonnet 130 </w:t>
            </w:r>
          </w:p>
        </w:tc>
        <w:tc>
          <w:tcPr>
            <w:tcW w:w="857" w:type="dxa"/>
            <w:shd w:val="clear" w:color="auto" w:fill="auto"/>
          </w:tcPr>
          <w:p w14:paraId="7BCACAB5" w14:textId="77777777" w:rsidR="00707601" w:rsidRDefault="00AB7DEB">
            <w:pPr>
              <w:pStyle w:val="tables-tablenumbers"/>
            </w:pPr>
            <w:r>
              <w:t>SE</w:t>
            </w:r>
          </w:p>
          <w:p w14:paraId="2DCF8A20" w14:textId="77777777" w:rsidR="00707601" w:rsidRDefault="00AB7DEB">
            <w:pPr>
              <w:pStyle w:val="tables-tablenumbers"/>
            </w:pPr>
            <w:r>
              <w:t>184–91</w:t>
            </w:r>
          </w:p>
          <w:p w14:paraId="0DF2C31F" w14:textId="77777777" w:rsidR="00707601" w:rsidRDefault="00AB7DEB">
            <w:pPr>
              <w:pStyle w:val="tables-tablenumbers"/>
            </w:pPr>
            <w:r>
              <w:t>TE</w:t>
            </w:r>
          </w:p>
          <w:p w14:paraId="35343967" w14:textId="77777777" w:rsidR="00707601" w:rsidRDefault="00AB7DEB">
            <w:pPr>
              <w:pStyle w:val="tables-tablenumbers"/>
            </w:pPr>
            <w:r>
              <w:t>184–91a</w:t>
            </w:r>
          </w:p>
        </w:tc>
        <w:tc>
          <w:tcPr>
            <w:tcW w:w="1712" w:type="dxa"/>
            <w:shd w:val="clear" w:color="auto" w:fill="auto"/>
          </w:tcPr>
          <w:p w14:paraId="2F8B06A6" w14:textId="77777777" w:rsidR="00707601" w:rsidRDefault="00AB7DEB">
            <w:pPr>
              <w:pStyle w:val="tables-TabletextLPO"/>
            </w:pPr>
            <w:r>
              <w:t>Teaching Helps 2.11–2.12</w:t>
            </w:r>
          </w:p>
        </w:tc>
        <w:tc>
          <w:tcPr>
            <w:tcW w:w="3585" w:type="dxa"/>
            <w:shd w:val="clear" w:color="auto" w:fill="auto"/>
          </w:tcPr>
          <w:p w14:paraId="038AED2B" w14:textId="77777777" w:rsidR="00707601" w:rsidRDefault="00AB7DEB">
            <w:pPr>
              <w:pStyle w:val="tables-TabletextObjectivesLPO"/>
            </w:pPr>
            <w:r>
              <w:t>1. Describe the features of the Italian and English sonnet forms.</w:t>
            </w:r>
          </w:p>
          <w:p w14:paraId="03B93C74" w14:textId="77777777" w:rsidR="00707601" w:rsidRDefault="00AB7DEB">
            <w:pPr>
              <w:pStyle w:val="tables-TabletextObjectivesLPO"/>
            </w:pPr>
            <w:r>
              <w:t>2. Paraphrase lines of poetry to clarify their syntax and sense.</w:t>
            </w:r>
          </w:p>
          <w:p w14:paraId="7450D999" w14:textId="77777777" w:rsidR="00707601" w:rsidRDefault="00AB7DEB">
            <w:pPr>
              <w:pStyle w:val="tables-TabletextObjectivesLPO"/>
            </w:pPr>
            <w:r>
              <w:t>3. Trace a poem’s structure and progression of thought.</w:t>
            </w:r>
          </w:p>
          <w:p w14:paraId="5CB8A9E8" w14:textId="77777777" w:rsidR="00707601" w:rsidRDefault="00AB7DEB">
            <w:pPr>
              <w:pStyle w:val="tables-TabletextObjectivesLPO"/>
            </w:pPr>
            <w:r>
              <w:t>4. Analyze a poem’s use of structure, form, imagery, and figurative language to convey its theme.</w:t>
            </w:r>
          </w:p>
          <w:p w14:paraId="335B15B4" w14:textId="77777777" w:rsidR="00707601" w:rsidRDefault="00AB7DEB">
            <w:pPr>
              <w:pStyle w:val="tables-TabletextObjectivesLPO"/>
            </w:pPr>
            <w:r>
              <w:t>5. Compare and contrast poems’ use of form and development of theme.</w:t>
            </w:r>
          </w:p>
          <w:p w14:paraId="485C6DDC" w14:textId="77777777" w:rsidR="00707601" w:rsidRDefault="00AB7DEB">
            <w:pPr>
              <w:pStyle w:val="tables-TabletextObjectivesLPO"/>
            </w:pPr>
            <w:r>
              <w:t>6. Evaluate a poem’s view of love against a biblical view of love.</w:t>
            </w:r>
          </w:p>
        </w:tc>
      </w:tr>
      <w:tr w:rsidR="00707601" w14:paraId="006058C0" w14:textId="77777777" w:rsidTr="00DE71BA">
        <w:trPr>
          <w:cantSplit/>
        </w:trPr>
        <w:tc>
          <w:tcPr>
            <w:tcW w:w="863" w:type="dxa"/>
            <w:shd w:val="clear" w:color="auto" w:fill="auto"/>
          </w:tcPr>
          <w:p w14:paraId="29DF357E" w14:textId="77777777" w:rsidR="00707601" w:rsidRDefault="00AB7DEB">
            <w:pPr>
              <w:pStyle w:val="tables-tablenumbers"/>
            </w:pPr>
            <w:r>
              <w:lastRenderedPageBreak/>
              <w:t>48</w:t>
            </w:r>
          </w:p>
        </w:tc>
        <w:tc>
          <w:tcPr>
            <w:tcW w:w="2559" w:type="dxa"/>
            <w:shd w:val="clear" w:color="auto" w:fill="auto"/>
          </w:tcPr>
          <w:p w14:paraId="7313F784" w14:textId="77777777" w:rsidR="00707601" w:rsidRDefault="00AB7DEB">
            <w:pPr>
              <w:pStyle w:val="tables-TabletextLPO"/>
            </w:pPr>
            <w:r>
              <w:rPr>
                <w:rStyle w:val="bold"/>
              </w:rPr>
              <w:t>Christopher Marlowe:</w:t>
            </w:r>
            <w:r>
              <w:t xml:space="preserve"> “The Passionate Shepherd to His Love”</w:t>
            </w:r>
          </w:p>
          <w:p w14:paraId="600B6D80" w14:textId="77777777" w:rsidR="00707601" w:rsidRDefault="00AB7DEB">
            <w:pPr>
              <w:pStyle w:val="tables-TabletextLPO"/>
            </w:pPr>
            <w:r>
              <w:rPr>
                <w:rStyle w:val="bold"/>
              </w:rPr>
              <w:t>Sir Walter Raleigh:</w:t>
            </w:r>
            <w:r>
              <w:t xml:space="preserve"> “The Nymph’s Reply to the Shepherd”</w:t>
            </w:r>
          </w:p>
        </w:tc>
        <w:tc>
          <w:tcPr>
            <w:tcW w:w="857" w:type="dxa"/>
            <w:shd w:val="clear" w:color="auto" w:fill="auto"/>
          </w:tcPr>
          <w:p w14:paraId="3174ACBB" w14:textId="77777777" w:rsidR="00707601" w:rsidRDefault="00AB7DEB">
            <w:pPr>
              <w:pStyle w:val="tables-tablenumbers"/>
            </w:pPr>
            <w:r>
              <w:t>SE/TE</w:t>
            </w:r>
          </w:p>
          <w:p w14:paraId="6413449E" w14:textId="77777777" w:rsidR="00707601" w:rsidRDefault="00AB7DEB">
            <w:pPr>
              <w:pStyle w:val="tables-tablenumbers"/>
            </w:pPr>
            <w:r>
              <w:t>192–95</w:t>
            </w:r>
          </w:p>
        </w:tc>
        <w:tc>
          <w:tcPr>
            <w:tcW w:w="1712" w:type="dxa"/>
            <w:shd w:val="clear" w:color="auto" w:fill="auto"/>
          </w:tcPr>
          <w:p w14:paraId="523C5490" w14:textId="77777777" w:rsidR="00707601" w:rsidRDefault="00AB7DEB">
            <w:pPr>
              <w:pStyle w:val="tables-TabletextLPO"/>
            </w:pPr>
            <w:r>
              <w:t>Teaching Help 2.13</w:t>
            </w:r>
          </w:p>
        </w:tc>
        <w:tc>
          <w:tcPr>
            <w:tcW w:w="3585" w:type="dxa"/>
            <w:shd w:val="clear" w:color="auto" w:fill="auto"/>
          </w:tcPr>
          <w:p w14:paraId="6F84F91E" w14:textId="77777777" w:rsidR="00707601" w:rsidRDefault="00AB7DEB">
            <w:pPr>
              <w:pStyle w:val="tables-TabletextObjectivesLPO"/>
            </w:pPr>
            <w:r>
              <w:t>1. Identify pastoral characteristics in a text.</w:t>
            </w:r>
          </w:p>
          <w:p w14:paraId="5B55E7D0" w14:textId="77777777" w:rsidR="00707601" w:rsidRDefault="00AB7DEB">
            <w:pPr>
              <w:pStyle w:val="tables-TabletextObjectivesLPO"/>
            </w:pPr>
            <w:r>
              <w:t>2. Analyze a poem’s use of imagery and sound devices to support its theme.</w:t>
            </w:r>
          </w:p>
          <w:p w14:paraId="09AAF068" w14:textId="77777777" w:rsidR="00707601" w:rsidRDefault="00AB7DEB">
            <w:pPr>
              <w:pStyle w:val="tables-TabletextObjectivesLPO"/>
            </w:pPr>
            <w:r>
              <w:t>3. Compare and contrast the themes of two texts.</w:t>
            </w:r>
          </w:p>
          <w:p w14:paraId="7DD57116" w14:textId="77777777" w:rsidR="00707601" w:rsidRDefault="00AB7DEB">
            <w:pPr>
              <w:pStyle w:val="tables-TabletextObjectivesLPO"/>
            </w:pPr>
            <w:r>
              <w:t>4. Evaluate the theme of carpe diem in light of biblical truth.</w:t>
            </w:r>
          </w:p>
        </w:tc>
      </w:tr>
      <w:tr w:rsidR="00707601" w14:paraId="3D17C8C8" w14:textId="77777777" w:rsidTr="00DE71BA">
        <w:trPr>
          <w:cantSplit/>
        </w:trPr>
        <w:tc>
          <w:tcPr>
            <w:tcW w:w="863" w:type="dxa"/>
            <w:shd w:val="clear" w:color="auto" w:fill="auto"/>
          </w:tcPr>
          <w:p w14:paraId="0B3965B1" w14:textId="77777777" w:rsidR="00707601" w:rsidRDefault="00AB7DEB">
            <w:pPr>
              <w:pStyle w:val="tables-tablenumbers"/>
            </w:pPr>
            <w:r>
              <w:t>49–50</w:t>
            </w:r>
          </w:p>
        </w:tc>
        <w:tc>
          <w:tcPr>
            <w:tcW w:w="2559" w:type="dxa"/>
            <w:shd w:val="clear" w:color="auto" w:fill="auto"/>
          </w:tcPr>
          <w:p w14:paraId="33FEE3A9" w14:textId="77777777" w:rsidR="00707601" w:rsidRDefault="00AB7DEB">
            <w:pPr>
              <w:pStyle w:val="tables-TabletextLPO"/>
            </w:pPr>
            <w:r>
              <w:rPr>
                <w:rStyle w:val="bold"/>
              </w:rPr>
              <w:t>John Donne:</w:t>
            </w:r>
            <w:r>
              <w:t xml:space="preserve"> “Song,” “A Valediction Forbidding Mourning,” “Holy Sonnet 14” </w:t>
            </w:r>
            <w:r>
              <w:rPr>
                <w:noProof/>
              </w:rPr>
              <w:drawing>
                <wp:inline distT="0" distB="0" distL="0" distR="0" wp14:anchorId="594758B5" wp14:editId="2123030E">
                  <wp:extent cx="107070" cy="107070"/>
                  <wp:effectExtent l="0" t="0" r="0" b="0"/>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5470A0A0" w14:textId="77777777" w:rsidR="00707601" w:rsidRDefault="00AB7DEB">
            <w:pPr>
              <w:pStyle w:val="tables-tablenumbers"/>
            </w:pPr>
            <w:r>
              <w:t>SE/TE</w:t>
            </w:r>
          </w:p>
          <w:p w14:paraId="7FCF0DB3" w14:textId="77777777" w:rsidR="00707601" w:rsidRDefault="00AB7DEB">
            <w:pPr>
              <w:pStyle w:val="tables-tablenumbers"/>
            </w:pPr>
            <w:r>
              <w:t>196–200</w:t>
            </w:r>
          </w:p>
        </w:tc>
        <w:tc>
          <w:tcPr>
            <w:tcW w:w="1712" w:type="dxa"/>
            <w:shd w:val="clear" w:color="auto" w:fill="auto"/>
          </w:tcPr>
          <w:p w14:paraId="454D8004" w14:textId="77777777" w:rsidR="00707601" w:rsidRDefault="00707601"/>
        </w:tc>
        <w:tc>
          <w:tcPr>
            <w:tcW w:w="3585" w:type="dxa"/>
            <w:shd w:val="clear" w:color="auto" w:fill="auto"/>
          </w:tcPr>
          <w:p w14:paraId="4934FA2F" w14:textId="77777777" w:rsidR="00707601" w:rsidRDefault="00AB7DEB">
            <w:pPr>
              <w:pStyle w:val="tables-TabletextObjectivesLPO"/>
            </w:pPr>
            <w:r>
              <w:t>1. Define characteristics of metaphysical poetry.</w:t>
            </w:r>
          </w:p>
          <w:p w14:paraId="106ECA06" w14:textId="77777777" w:rsidR="00707601" w:rsidRDefault="00AB7DEB">
            <w:pPr>
              <w:pStyle w:val="tables-TabletextObjectivesLPO"/>
            </w:pPr>
            <w:r>
              <w:t>2. Paraphrase lines of poetry to clarify their syntax and sense.</w:t>
            </w:r>
          </w:p>
          <w:p w14:paraId="0548FFB5" w14:textId="77777777" w:rsidR="00707601" w:rsidRDefault="00AB7DEB">
            <w:pPr>
              <w:pStyle w:val="tables-TabletextObjectivesLPO"/>
            </w:pPr>
            <w:r>
              <w:t>3. Trace a poem’s progression of thought.</w:t>
            </w:r>
          </w:p>
          <w:p w14:paraId="5C8666B8" w14:textId="77777777" w:rsidR="00707601" w:rsidRDefault="00AB7DEB">
            <w:pPr>
              <w:pStyle w:val="tables-TabletextObjectivesLPO"/>
            </w:pPr>
            <w:r>
              <w:t>4. Analyze a metaphysical poem’s use of conceit, paradox, and pun.</w:t>
            </w:r>
          </w:p>
          <w:p w14:paraId="2B1F81E1" w14:textId="77777777" w:rsidR="00707601" w:rsidRDefault="00AB7DEB">
            <w:pPr>
              <w:pStyle w:val="tables-TabletextObjectivesLPO"/>
            </w:pPr>
            <w:r>
              <w:t>5. Analyze a poem’s use of sound devices.</w:t>
            </w:r>
          </w:p>
          <w:p w14:paraId="72C650D4" w14:textId="77777777" w:rsidR="00707601" w:rsidRDefault="00AB7DEB">
            <w:pPr>
              <w:pStyle w:val="tables-TabletextObjectivesLPO"/>
            </w:pPr>
            <w:r>
              <w:t>6. Evaluate the theme of man’s constancy in light of God’s constancy.</w:t>
            </w:r>
          </w:p>
        </w:tc>
      </w:tr>
      <w:tr w:rsidR="00707601" w14:paraId="7E846FB1" w14:textId="77777777" w:rsidTr="00DE71BA">
        <w:trPr>
          <w:cantSplit/>
        </w:trPr>
        <w:tc>
          <w:tcPr>
            <w:tcW w:w="863" w:type="dxa"/>
            <w:shd w:val="clear" w:color="auto" w:fill="auto"/>
          </w:tcPr>
          <w:p w14:paraId="547E6C8F" w14:textId="77777777" w:rsidR="00707601" w:rsidRDefault="00AB7DEB">
            <w:pPr>
              <w:pStyle w:val="tables-tablenumbers"/>
            </w:pPr>
            <w:r>
              <w:t>51</w:t>
            </w:r>
          </w:p>
        </w:tc>
        <w:tc>
          <w:tcPr>
            <w:tcW w:w="2559" w:type="dxa"/>
            <w:shd w:val="clear" w:color="auto" w:fill="auto"/>
          </w:tcPr>
          <w:p w14:paraId="111783DE" w14:textId="77777777" w:rsidR="00707601" w:rsidRDefault="00AB7DEB">
            <w:pPr>
              <w:pStyle w:val="tables-TabletextLPO"/>
            </w:pPr>
            <w:r>
              <w:rPr>
                <w:rStyle w:val="bold"/>
              </w:rPr>
              <w:t>George Herbert:</w:t>
            </w:r>
            <w:r>
              <w:t xml:space="preserve"> “Jordan (2),” “Love (3),” “The Pulley”</w:t>
            </w:r>
          </w:p>
        </w:tc>
        <w:tc>
          <w:tcPr>
            <w:tcW w:w="857" w:type="dxa"/>
            <w:shd w:val="clear" w:color="auto" w:fill="auto"/>
          </w:tcPr>
          <w:p w14:paraId="4E2A8DED" w14:textId="77777777" w:rsidR="00707601" w:rsidRDefault="00AB7DEB">
            <w:pPr>
              <w:pStyle w:val="tables-tablenumbers"/>
            </w:pPr>
            <w:r>
              <w:t>SE</w:t>
            </w:r>
          </w:p>
          <w:p w14:paraId="5193925E" w14:textId="77777777" w:rsidR="00707601" w:rsidRDefault="00AB7DEB">
            <w:pPr>
              <w:pStyle w:val="tables-tablenumbers"/>
            </w:pPr>
            <w:r>
              <w:t>201–3</w:t>
            </w:r>
          </w:p>
          <w:p w14:paraId="2562EEC0" w14:textId="77777777" w:rsidR="00707601" w:rsidRDefault="00AB7DEB">
            <w:pPr>
              <w:pStyle w:val="tables-tablenumbers"/>
            </w:pPr>
            <w:r>
              <w:t>TE</w:t>
            </w:r>
          </w:p>
          <w:p w14:paraId="5F6E03FB" w14:textId="77777777" w:rsidR="00707601" w:rsidRDefault="00AB7DEB">
            <w:pPr>
              <w:pStyle w:val="tables-tablenumbers"/>
            </w:pPr>
            <w:r>
              <w:t>201–3b</w:t>
            </w:r>
          </w:p>
        </w:tc>
        <w:tc>
          <w:tcPr>
            <w:tcW w:w="1712" w:type="dxa"/>
            <w:shd w:val="clear" w:color="auto" w:fill="auto"/>
          </w:tcPr>
          <w:p w14:paraId="1A9B91EC" w14:textId="77777777" w:rsidR="00707601" w:rsidRDefault="00707601"/>
        </w:tc>
        <w:tc>
          <w:tcPr>
            <w:tcW w:w="3585" w:type="dxa"/>
            <w:shd w:val="clear" w:color="auto" w:fill="auto"/>
          </w:tcPr>
          <w:p w14:paraId="5D39C720" w14:textId="77777777" w:rsidR="00707601" w:rsidRDefault="00AB7DEB">
            <w:pPr>
              <w:pStyle w:val="tables-TabletextObjectivesLPO"/>
            </w:pPr>
            <w:r>
              <w:t>1. Trace a poem’s progression of thought.</w:t>
            </w:r>
          </w:p>
          <w:p w14:paraId="0C98FFE7" w14:textId="77777777" w:rsidR="00707601" w:rsidRDefault="00AB7DEB">
            <w:pPr>
              <w:pStyle w:val="tables-TabletextObjectivesLPO"/>
            </w:pPr>
            <w:r>
              <w:t>2. Infer a poem’s meaning from textual details.</w:t>
            </w:r>
          </w:p>
          <w:p w14:paraId="649DFC42" w14:textId="77777777" w:rsidR="00707601" w:rsidRDefault="00AB7DEB">
            <w:pPr>
              <w:pStyle w:val="tables-TabletextObjectivesLPO"/>
            </w:pPr>
            <w:r>
              <w:t>3. Interpret a poem’s figurative language (conceit, metaphor, simile, personification, apostrophe) to understand theme.</w:t>
            </w:r>
          </w:p>
          <w:p w14:paraId="1BE36AC9" w14:textId="77777777" w:rsidR="00707601" w:rsidRDefault="00AB7DEB">
            <w:pPr>
              <w:pStyle w:val="tables-TabletextObjectivesLPO"/>
            </w:pPr>
            <w:r>
              <w:t>4. Compose a poem based on a textual model.</w:t>
            </w:r>
          </w:p>
        </w:tc>
      </w:tr>
      <w:tr w:rsidR="00707601" w14:paraId="10CF7AA3" w14:textId="77777777" w:rsidTr="00DE71BA">
        <w:trPr>
          <w:cantSplit/>
        </w:trPr>
        <w:tc>
          <w:tcPr>
            <w:tcW w:w="863" w:type="dxa"/>
            <w:shd w:val="clear" w:color="auto" w:fill="auto"/>
          </w:tcPr>
          <w:p w14:paraId="39BDCEDD" w14:textId="77777777" w:rsidR="00707601" w:rsidRDefault="00AB7DEB">
            <w:pPr>
              <w:pStyle w:val="tables-tablenumbers"/>
            </w:pPr>
            <w:r>
              <w:t>52</w:t>
            </w:r>
          </w:p>
        </w:tc>
        <w:tc>
          <w:tcPr>
            <w:tcW w:w="2559" w:type="dxa"/>
            <w:shd w:val="clear" w:color="auto" w:fill="auto"/>
          </w:tcPr>
          <w:p w14:paraId="41B5CDF9" w14:textId="77777777" w:rsidR="00707601" w:rsidRDefault="00AB7DEB">
            <w:pPr>
              <w:pStyle w:val="tables-TabletextLPO"/>
            </w:pPr>
            <w:r>
              <w:rPr>
                <w:rStyle w:val="bold"/>
              </w:rPr>
              <w:t>Ben Jonson:</w:t>
            </w:r>
            <w:r>
              <w:t xml:space="preserve"> “Song to Celia,” “Still to be neat,” “On My First Son”</w:t>
            </w:r>
          </w:p>
        </w:tc>
        <w:tc>
          <w:tcPr>
            <w:tcW w:w="857" w:type="dxa"/>
            <w:shd w:val="clear" w:color="auto" w:fill="auto"/>
          </w:tcPr>
          <w:p w14:paraId="76ABB38D" w14:textId="77777777" w:rsidR="00707601" w:rsidRDefault="00AB7DEB">
            <w:pPr>
              <w:pStyle w:val="tables-tablenumbers"/>
            </w:pPr>
            <w:r>
              <w:t>SE</w:t>
            </w:r>
          </w:p>
          <w:p w14:paraId="34143038" w14:textId="77777777" w:rsidR="00707601" w:rsidRDefault="00AB7DEB">
            <w:pPr>
              <w:pStyle w:val="tables-tablenumbers"/>
            </w:pPr>
            <w:r>
              <w:t>204–6</w:t>
            </w:r>
          </w:p>
          <w:p w14:paraId="058AA1E6" w14:textId="77777777" w:rsidR="00707601" w:rsidRDefault="00AB7DEB">
            <w:pPr>
              <w:pStyle w:val="tables-tablenumbers"/>
            </w:pPr>
            <w:r>
              <w:t>TE</w:t>
            </w:r>
          </w:p>
          <w:p w14:paraId="3271A7F5" w14:textId="77777777" w:rsidR="00707601" w:rsidRDefault="00AB7DEB">
            <w:pPr>
              <w:pStyle w:val="tables-tablenumbers"/>
            </w:pPr>
            <w:r>
              <w:t>204–6a</w:t>
            </w:r>
          </w:p>
        </w:tc>
        <w:tc>
          <w:tcPr>
            <w:tcW w:w="1712" w:type="dxa"/>
            <w:shd w:val="clear" w:color="auto" w:fill="auto"/>
          </w:tcPr>
          <w:p w14:paraId="4D452CB5" w14:textId="77777777" w:rsidR="00707601" w:rsidRDefault="00AB7DEB">
            <w:pPr>
              <w:pStyle w:val="tables-TabletextLPO"/>
            </w:pPr>
            <w:r>
              <w:t>Teaching Helps 2.14–2.15</w:t>
            </w:r>
          </w:p>
        </w:tc>
        <w:tc>
          <w:tcPr>
            <w:tcW w:w="3585" w:type="dxa"/>
            <w:shd w:val="clear" w:color="auto" w:fill="auto"/>
          </w:tcPr>
          <w:p w14:paraId="71D0F943" w14:textId="77777777" w:rsidR="00707601" w:rsidRDefault="00AB7DEB">
            <w:pPr>
              <w:pStyle w:val="tables-TabletextObjectivesLPO"/>
            </w:pPr>
            <w:r>
              <w:t>1. Recognize characteristics of an epigram.</w:t>
            </w:r>
          </w:p>
          <w:p w14:paraId="78F7738D" w14:textId="77777777" w:rsidR="00707601" w:rsidRDefault="00AB7DEB">
            <w:pPr>
              <w:pStyle w:val="tables-TabletextObjectivesLPO"/>
            </w:pPr>
            <w:r>
              <w:t>2. Infer a work’s theme from its details.</w:t>
            </w:r>
          </w:p>
          <w:p w14:paraId="4818DDEF" w14:textId="77777777" w:rsidR="00707601" w:rsidRDefault="00AB7DEB">
            <w:pPr>
              <w:pStyle w:val="tables-TabletextObjectivesLPO"/>
            </w:pPr>
            <w:r>
              <w:t>3. Analyze a poet’s stylistic choices.</w:t>
            </w:r>
          </w:p>
          <w:p w14:paraId="7D070172" w14:textId="77777777" w:rsidR="00707601" w:rsidRDefault="00AB7DEB">
            <w:pPr>
              <w:pStyle w:val="tables-TabletextObjectivesLPO"/>
            </w:pPr>
            <w:r>
              <w:t>4. Compare two writers’ approaches to style based on their texts.</w:t>
            </w:r>
          </w:p>
        </w:tc>
      </w:tr>
      <w:tr w:rsidR="00707601" w14:paraId="20FB9A91" w14:textId="77777777" w:rsidTr="00DE71BA">
        <w:trPr>
          <w:cantSplit/>
        </w:trPr>
        <w:tc>
          <w:tcPr>
            <w:tcW w:w="863" w:type="dxa"/>
            <w:shd w:val="clear" w:color="auto" w:fill="auto"/>
          </w:tcPr>
          <w:p w14:paraId="02A07B63" w14:textId="77777777" w:rsidR="00707601" w:rsidRDefault="00AB7DEB">
            <w:pPr>
              <w:pStyle w:val="tables-tablenumbers"/>
            </w:pPr>
            <w:r>
              <w:t>53</w:t>
            </w:r>
          </w:p>
        </w:tc>
        <w:tc>
          <w:tcPr>
            <w:tcW w:w="2559" w:type="dxa"/>
            <w:shd w:val="clear" w:color="auto" w:fill="auto"/>
          </w:tcPr>
          <w:p w14:paraId="61AA32F8" w14:textId="77777777" w:rsidR="00707601" w:rsidRDefault="00AB7DEB">
            <w:pPr>
              <w:pStyle w:val="tables-TabletextLPO"/>
            </w:pPr>
            <w:r>
              <w:rPr>
                <w:rStyle w:val="bold"/>
              </w:rPr>
              <w:t>Unit 2 Part 3 Test Review</w:t>
            </w:r>
          </w:p>
        </w:tc>
        <w:tc>
          <w:tcPr>
            <w:tcW w:w="857" w:type="dxa"/>
            <w:shd w:val="clear" w:color="auto" w:fill="auto"/>
          </w:tcPr>
          <w:p w14:paraId="5972422A" w14:textId="77777777" w:rsidR="00707601" w:rsidRDefault="00AB7DEB">
            <w:pPr>
              <w:pStyle w:val="tables-tablenumbers"/>
            </w:pPr>
            <w:r>
              <w:t>SE</w:t>
            </w:r>
          </w:p>
          <w:p w14:paraId="0F612F96" w14:textId="77777777" w:rsidR="00707601" w:rsidRDefault="00AB7DEB">
            <w:pPr>
              <w:pStyle w:val="tables-tablenumbers"/>
            </w:pPr>
            <w:r>
              <w:t>207</w:t>
            </w:r>
          </w:p>
          <w:p w14:paraId="1E6B374E" w14:textId="77777777" w:rsidR="00707601" w:rsidRDefault="00AB7DEB">
            <w:pPr>
              <w:pStyle w:val="tables-tablenumbers"/>
            </w:pPr>
            <w:r>
              <w:t>TE</w:t>
            </w:r>
          </w:p>
          <w:p w14:paraId="12356C74" w14:textId="77777777" w:rsidR="00707601" w:rsidRDefault="00AB7DEB">
            <w:pPr>
              <w:pStyle w:val="tables-tablenumbers"/>
            </w:pPr>
            <w:r>
              <w:t>207–7a</w:t>
            </w:r>
          </w:p>
        </w:tc>
        <w:tc>
          <w:tcPr>
            <w:tcW w:w="1712" w:type="dxa"/>
            <w:shd w:val="clear" w:color="auto" w:fill="auto"/>
          </w:tcPr>
          <w:p w14:paraId="268E4BB3" w14:textId="77777777" w:rsidR="00707601" w:rsidRDefault="00707601"/>
        </w:tc>
        <w:tc>
          <w:tcPr>
            <w:tcW w:w="3585" w:type="dxa"/>
            <w:shd w:val="clear" w:color="auto" w:fill="auto"/>
          </w:tcPr>
          <w:p w14:paraId="3BFAD64A" w14:textId="77777777" w:rsidR="00707601" w:rsidRDefault="00707601"/>
        </w:tc>
      </w:tr>
      <w:tr w:rsidR="00707601" w14:paraId="3FAC7EC3" w14:textId="77777777" w:rsidTr="00DE71BA">
        <w:trPr>
          <w:cantSplit/>
        </w:trPr>
        <w:tc>
          <w:tcPr>
            <w:tcW w:w="863" w:type="dxa"/>
            <w:shd w:val="clear" w:color="auto" w:fill="auto"/>
          </w:tcPr>
          <w:p w14:paraId="6F6583AA" w14:textId="77777777" w:rsidR="00707601" w:rsidRDefault="00AB7DEB">
            <w:pPr>
              <w:pStyle w:val="tables-tablenumbers"/>
            </w:pPr>
            <w:r>
              <w:t>54</w:t>
            </w:r>
          </w:p>
        </w:tc>
        <w:tc>
          <w:tcPr>
            <w:tcW w:w="2559" w:type="dxa"/>
            <w:shd w:val="clear" w:color="auto" w:fill="auto"/>
          </w:tcPr>
          <w:p w14:paraId="24790C8B" w14:textId="77777777" w:rsidR="00707601" w:rsidRDefault="00AB7DEB">
            <w:pPr>
              <w:pStyle w:val="tables-TabletextLPO"/>
            </w:pPr>
            <w:r>
              <w:rPr>
                <w:rStyle w:val="bold"/>
              </w:rPr>
              <w:t>Unit 2 Part 3 Test</w:t>
            </w:r>
          </w:p>
        </w:tc>
        <w:tc>
          <w:tcPr>
            <w:tcW w:w="857" w:type="dxa"/>
            <w:shd w:val="clear" w:color="auto" w:fill="auto"/>
          </w:tcPr>
          <w:p w14:paraId="52E2E6AB" w14:textId="77777777" w:rsidR="00707601" w:rsidRDefault="00707601"/>
        </w:tc>
        <w:tc>
          <w:tcPr>
            <w:tcW w:w="1712" w:type="dxa"/>
            <w:shd w:val="clear" w:color="auto" w:fill="auto"/>
          </w:tcPr>
          <w:p w14:paraId="65B81479" w14:textId="77777777" w:rsidR="00707601" w:rsidRDefault="00707601"/>
        </w:tc>
        <w:tc>
          <w:tcPr>
            <w:tcW w:w="3585" w:type="dxa"/>
            <w:shd w:val="clear" w:color="auto" w:fill="auto"/>
          </w:tcPr>
          <w:p w14:paraId="61F64471" w14:textId="77777777" w:rsidR="00707601" w:rsidRDefault="00707601"/>
        </w:tc>
      </w:tr>
      <w:tr w:rsidR="00E842DE" w14:paraId="13734729" w14:textId="77777777" w:rsidTr="00CE509F">
        <w:trPr>
          <w:cantSplit/>
        </w:trPr>
        <w:tc>
          <w:tcPr>
            <w:tcW w:w="9576" w:type="dxa"/>
            <w:gridSpan w:val="5"/>
            <w:shd w:val="clear" w:color="auto" w:fill="auto"/>
          </w:tcPr>
          <w:p w14:paraId="5787E544" w14:textId="77777777" w:rsidR="00E842DE" w:rsidRDefault="00E842DE">
            <w:pPr>
              <w:pStyle w:val="tables-tableChd"/>
            </w:pPr>
            <w:r>
              <w:t>Part 4: Renaissance Drama</w:t>
            </w:r>
          </w:p>
        </w:tc>
      </w:tr>
      <w:tr w:rsidR="00707601" w14:paraId="790D9D2E" w14:textId="77777777" w:rsidTr="00DE71BA">
        <w:trPr>
          <w:cantSplit/>
        </w:trPr>
        <w:tc>
          <w:tcPr>
            <w:tcW w:w="863" w:type="dxa"/>
            <w:vMerge w:val="restart"/>
            <w:shd w:val="clear" w:color="auto" w:fill="auto"/>
          </w:tcPr>
          <w:p w14:paraId="487DA11F" w14:textId="77777777" w:rsidR="00707601" w:rsidRDefault="00AB7DEB">
            <w:pPr>
              <w:pStyle w:val="tables-tablenumbers"/>
            </w:pPr>
            <w:r>
              <w:t>55–57</w:t>
            </w:r>
          </w:p>
        </w:tc>
        <w:tc>
          <w:tcPr>
            <w:tcW w:w="2559" w:type="dxa"/>
            <w:shd w:val="clear" w:color="auto" w:fill="auto"/>
          </w:tcPr>
          <w:p w14:paraId="169B0911" w14:textId="77777777" w:rsidR="00707601" w:rsidRDefault="00AB7DEB">
            <w:pPr>
              <w:pStyle w:val="tables-TabletextLPO"/>
            </w:pPr>
            <w:r>
              <w:rPr>
                <w:rStyle w:val="bold"/>
              </w:rPr>
              <w:t>Part 4 Introduction:</w:t>
            </w:r>
            <w:r>
              <w:t xml:space="preserve"> Renaissance Drama </w:t>
            </w:r>
            <w:r>
              <w:rPr>
                <w:noProof/>
              </w:rPr>
              <w:drawing>
                <wp:inline distT="0" distB="0" distL="0" distR="0" wp14:anchorId="5738FEC2" wp14:editId="40924E0A">
                  <wp:extent cx="107070" cy="107070"/>
                  <wp:effectExtent l="0" t="0" r="0" b="0"/>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54B78CBE" w14:textId="77777777" w:rsidR="00707601" w:rsidRDefault="00AB7DEB">
            <w:pPr>
              <w:pStyle w:val="tables-tablenumbers"/>
            </w:pPr>
            <w:r>
              <w:t>SE/TE</w:t>
            </w:r>
          </w:p>
          <w:p w14:paraId="209F3E60" w14:textId="77777777" w:rsidR="00707601" w:rsidRDefault="00AB7DEB">
            <w:pPr>
              <w:pStyle w:val="tables-tablenumbers"/>
            </w:pPr>
            <w:r>
              <w:t>208–10</w:t>
            </w:r>
          </w:p>
        </w:tc>
        <w:tc>
          <w:tcPr>
            <w:tcW w:w="1712" w:type="dxa"/>
            <w:shd w:val="clear" w:color="auto" w:fill="auto"/>
          </w:tcPr>
          <w:p w14:paraId="1828AB30" w14:textId="77777777" w:rsidR="00707601" w:rsidRDefault="00AB7DEB">
            <w:pPr>
              <w:pStyle w:val="tables-TabletextLPO"/>
            </w:pPr>
            <w:r>
              <w:t xml:space="preserve">Teaching Help 2.16 </w:t>
            </w:r>
          </w:p>
        </w:tc>
        <w:tc>
          <w:tcPr>
            <w:tcW w:w="3585" w:type="dxa"/>
            <w:shd w:val="clear" w:color="auto" w:fill="auto"/>
          </w:tcPr>
          <w:p w14:paraId="6B3C20C2" w14:textId="77777777" w:rsidR="00707601" w:rsidRDefault="00AB7DEB">
            <w:pPr>
              <w:pStyle w:val="tables-TabletextObjectivesLPO"/>
            </w:pPr>
            <w:r>
              <w:t xml:space="preserve">1. Summarize historical background important to understanding Shakespeare’s dramas, especially </w:t>
            </w:r>
            <w:r>
              <w:rPr>
                <w:rStyle w:val="italic"/>
              </w:rPr>
              <w:t>Macbeth</w:t>
            </w:r>
            <w:r>
              <w:t>.</w:t>
            </w:r>
          </w:p>
          <w:p w14:paraId="7CC1A7E3" w14:textId="77777777" w:rsidR="00707601" w:rsidRDefault="00AB7DEB">
            <w:pPr>
              <w:pStyle w:val="tables-TabletextObjectivesLPO"/>
            </w:pPr>
            <w:r>
              <w:t xml:space="preserve">2. Define characteristics of the Renaissance types </w:t>
            </w:r>
            <w:r>
              <w:rPr>
                <w:rStyle w:val="italic"/>
              </w:rPr>
              <w:t>tragedy</w:t>
            </w:r>
            <w:r>
              <w:t xml:space="preserve"> and </w:t>
            </w:r>
            <w:r>
              <w:rPr>
                <w:rStyle w:val="italic"/>
              </w:rPr>
              <w:t>comedy</w:t>
            </w:r>
            <w:r>
              <w:t>.</w:t>
            </w:r>
          </w:p>
          <w:p w14:paraId="2C52A195" w14:textId="77777777" w:rsidR="00707601" w:rsidRDefault="00AB7DEB">
            <w:pPr>
              <w:pStyle w:val="tables-TabletextObjectivesLPO"/>
            </w:pPr>
            <w:r>
              <w:t>3. Describe stage and dramatic conventions.</w:t>
            </w:r>
          </w:p>
        </w:tc>
      </w:tr>
      <w:tr w:rsidR="00707601" w14:paraId="5B374113" w14:textId="77777777" w:rsidTr="00DE71BA">
        <w:trPr>
          <w:cantSplit/>
        </w:trPr>
        <w:tc>
          <w:tcPr>
            <w:tcW w:w="863" w:type="dxa"/>
            <w:vMerge/>
            <w:shd w:val="clear" w:color="auto" w:fill="auto"/>
          </w:tcPr>
          <w:p w14:paraId="1A53D590" w14:textId="77777777" w:rsidR="00707601" w:rsidRDefault="00707601"/>
        </w:tc>
        <w:tc>
          <w:tcPr>
            <w:tcW w:w="2559" w:type="dxa"/>
            <w:shd w:val="clear" w:color="auto" w:fill="auto"/>
          </w:tcPr>
          <w:p w14:paraId="1D34C5DD" w14:textId="77777777" w:rsidR="00707601" w:rsidRDefault="00AB7DEB">
            <w:pPr>
              <w:pStyle w:val="tables-TabletextLPO"/>
            </w:pPr>
            <w:r>
              <w:rPr>
                <w:rStyle w:val="bold"/>
              </w:rPr>
              <w:t>William Shakespeare:</w:t>
            </w:r>
            <w:r>
              <w:t xml:space="preserve"> </w:t>
            </w:r>
            <w:r>
              <w:rPr>
                <w:rStyle w:val="italic"/>
              </w:rPr>
              <w:t>Macbeth</w:t>
            </w:r>
            <w:r>
              <w:t xml:space="preserve"> </w:t>
            </w:r>
            <w:r>
              <w:br/>
              <w:t xml:space="preserve">Act 1 </w:t>
            </w:r>
            <w:r>
              <w:rPr>
                <w:noProof/>
              </w:rPr>
              <w:drawing>
                <wp:inline distT="0" distB="0" distL="0" distR="0" wp14:anchorId="47C8AF3F" wp14:editId="78F7E704">
                  <wp:extent cx="107070" cy="107070"/>
                  <wp:effectExtent l="0" t="0" r="0" b="0"/>
                  <wp:docP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0C976CE1" w14:textId="77777777" w:rsidR="00707601" w:rsidRDefault="00AB7DEB">
            <w:pPr>
              <w:pStyle w:val="tables-tablenumbers"/>
            </w:pPr>
            <w:r>
              <w:t>SE/TE</w:t>
            </w:r>
          </w:p>
          <w:p w14:paraId="2838B30E" w14:textId="77777777" w:rsidR="00707601" w:rsidRDefault="00AB7DEB">
            <w:pPr>
              <w:pStyle w:val="tables-tablenumbers"/>
            </w:pPr>
            <w:r>
              <w:t>211–28</w:t>
            </w:r>
          </w:p>
        </w:tc>
        <w:tc>
          <w:tcPr>
            <w:tcW w:w="1712" w:type="dxa"/>
            <w:shd w:val="clear" w:color="auto" w:fill="auto"/>
          </w:tcPr>
          <w:p w14:paraId="2239E639" w14:textId="77777777" w:rsidR="00707601" w:rsidRDefault="00AB7DEB">
            <w:pPr>
              <w:pStyle w:val="tables-TabletextLPO"/>
            </w:pPr>
            <w:r>
              <w:t>Teaching Help 2.17</w:t>
            </w:r>
          </w:p>
        </w:tc>
        <w:tc>
          <w:tcPr>
            <w:tcW w:w="3585" w:type="dxa"/>
            <w:shd w:val="clear" w:color="auto" w:fill="auto"/>
          </w:tcPr>
          <w:p w14:paraId="2241CCC9" w14:textId="77777777" w:rsidR="00707601" w:rsidRDefault="00AB7DEB">
            <w:pPr>
              <w:pStyle w:val="tables-TabletextObjectivesLPO"/>
            </w:pPr>
            <w:r>
              <w:t>1. Identify key elements of a work’s setting.</w:t>
            </w:r>
          </w:p>
          <w:p w14:paraId="5159F7B6" w14:textId="77777777" w:rsidR="00707601" w:rsidRDefault="00AB7DEB">
            <w:pPr>
              <w:pStyle w:val="tables-TabletextObjectivesLPO"/>
            </w:pPr>
            <w:r>
              <w:t>2. Infer a work’s atmosphere from textual details.</w:t>
            </w:r>
          </w:p>
          <w:p w14:paraId="0380DFE8" w14:textId="77777777" w:rsidR="00707601" w:rsidRDefault="00AB7DEB">
            <w:pPr>
              <w:pStyle w:val="tables-TabletextObjectivesLPO"/>
            </w:pPr>
            <w:r>
              <w:t>3. Identify a work’s emerging conflicts.</w:t>
            </w:r>
          </w:p>
          <w:p w14:paraId="021A7225" w14:textId="77777777" w:rsidR="00707601" w:rsidRDefault="00AB7DEB">
            <w:pPr>
              <w:pStyle w:val="tables-TabletextObjectivesLPO"/>
            </w:pPr>
            <w:r>
              <w:t>4. Apply historical context when interpreting a text.</w:t>
            </w:r>
          </w:p>
          <w:p w14:paraId="4B99A505" w14:textId="77777777" w:rsidR="00707601" w:rsidRDefault="00AB7DEB">
            <w:pPr>
              <w:pStyle w:val="tables-TabletextObjectivesLPO"/>
            </w:pPr>
            <w:r>
              <w:t>5. Analyze a work’s main characters.</w:t>
            </w:r>
          </w:p>
          <w:p w14:paraId="605C97C5" w14:textId="77777777" w:rsidR="00707601" w:rsidRDefault="00AB7DEB">
            <w:pPr>
              <w:pStyle w:val="tables-TabletextObjectivesLPO"/>
            </w:pPr>
            <w:r>
              <w:t>6. Evaluate a text’s ideas from a biblical worldview.</w:t>
            </w:r>
          </w:p>
        </w:tc>
      </w:tr>
      <w:tr w:rsidR="00707601" w14:paraId="1CF02D10" w14:textId="77777777" w:rsidTr="00DE71BA">
        <w:trPr>
          <w:cantSplit/>
        </w:trPr>
        <w:tc>
          <w:tcPr>
            <w:tcW w:w="863" w:type="dxa"/>
            <w:shd w:val="clear" w:color="auto" w:fill="auto"/>
          </w:tcPr>
          <w:p w14:paraId="71C84DF1" w14:textId="77777777" w:rsidR="00707601" w:rsidRDefault="00AB7DEB">
            <w:pPr>
              <w:pStyle w:val="tables-tablenumbers"/>
            </w:pPr>
            <w:r>
              <w:lastRenderedPageBreak/>
              <w:t>58–59</w:t>
            </w:r>
          </w:p>
        </w:tc>
        <w:tc>
          <w:tcPr>
            <w:tcW w:w="2559" w:type="dxa"/>
            <w:shd w:val="clear" w:color="auto" w:fill="auto"/>
          </w:tcPr>
          <w:p w14:paraId="2C6300CD" w14:textId="77777777" w:rsidR="00707601" w:rsidRDefault="00AB7DEB">
            <w:pPr>
              <w:pStyle w:val="tables-TabletextLPO"/>
            </w:pPr>
            <w:r>
              <w:rPr>
                <w:rStyle w:val="bold"/>
              </w:rPr>
              <w:t>Shakespeare:</w:t>
            </w:r>
            <w:r>
              <w:t xml:space="preserve"> </w:t>
            </w:r>
            <w:r>
              <w:rPr>
                <w:rStyle w:val="italic"/>
              </w:rPr>
              <w:t>Macbeth</w:t>
            </w:r>
            <w:r>
              <w:t xml:space="preserve"> Act 2 </w:t>
            </w:r>
            <w:r>
              <w:rPr>
                <w:noProof/>
              </w:rPr>
              <w:drawing>
                <wp:inline distT="0" distB="0" distL="0" distR="0" wp14:anchorId="59666A34" wp14:editId="49054081">
                  <wp:extent cx="107070" cy="107070"/>
                  <wp:effectExtent l="0" t="0" r="0"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6D2281D3" w14:textId="77777777" w:rsidR="00707601" w:rsidRDefault="00AB7DEB">
            <w:pPr>
              <w:pStyle w:val="tables-tablenumbers"/>
            </w:pPr>
            <w:r>
              <w:t>SE/TE</w:t>
            </w:r>
          </w:p>
          <w:p w14:paraId="5FDB752F" w14:textId="77777777" w:rsidR="00707601" w:rsidRDefault="00AB7DEB">
            <w:pPr>
              <w:pStyle w:val="tables-tablenumbers"/>
            </w:pPr>
            <w:r>
              <w:t>229–39</w:t>
            </w:r>
          </w:p>
        </w:tc>
        <w:tc>
          <w:tcPr>
            <w:tcW w:w="1712" w:type="dxa"/>
            <w:shd w:val="clear" w:color="auto" w:fill="auto"/>
          </w:tcPr>
          <w:p w14:paraId="012B7DE5" w14:textId="77777777" w:rsidR="00707601" w:rsidRDefault="00AB7DEB">
            <w:pPr>
              <w:pStyle w:val="tables-TabletextLPO"/>
            </w:pPr>
            <w:r>
              <w:t>Teaching Help 2.18</w:t>
            </w:r>
          </w:p>
        </w:tc>
        <w:tc>
          <w:tcPr>
            <w:tcW w:w="3585" w:type="dxa"/>
            <w:shd w:val="clear" w:color="auto" w:fill="auto"/>
          </w:tcPr>
          <w:p w14:paraId="7C896A4B" w14:textId="77777777" w:rsidR="00707601" w:rsidRDefault="00AB7DEB">
            <w:pPr>
              <w:pStyle w:val="tables-TabletextObjectivesLPO"/>
            </w:pPr>
            <w:r>
              <w:t>1. Identify and interpret key imagery in a work.</w:t>
            </w:r>
          </w:p>
          <w:p w14:paraId="3EBFB09D" w14:textId="77777777" w:rsidR="00707601" w:rsidRDefault="00AB7DEB">
            <w:pPr>
              <w:pStyle w:val="tables-TabletextObjectivesLPO"/>
            </w:pPr>
            <w:r>
              <w:t>2. Analyze a work’s use of symbol.</w:t>
            </w:r>
          </w:p>
          <w:p w14:paraId="5AE755AB" w14:textId="77777777" w:rsidR="00707601" w:rsidRDefault="00AB7DEB">
            <w:pPr>
              <w:pStyle w:val="tables-TabletextObjectivesLPO"/>
            </w:pPr>
            <w:r>
              <w:t>3. Trace a work’s developing theme.</w:t>
            </w:r>
          </w:p>
          <w:p w14:paraId="77CE6AC4" w14:textId="77777777" w:rsidR="00707601" w:rsidRDefault="00AB7DEB">
            <w:pPr>
              <w:pStyle w:val="tables-TabletextObjectivesLPO"/>
            </w:pPr>
            <w:r>
              <w:t>4. Evaluate a character’s choices in light of Scripture.</w:t>
            </w:r>
          </w:p>
          <w:p w14:paraId="44E2E5C0" w14:textId="77777777" w:rsidR="00707601" w:rsidRDefault="00AB7DEB">
            <w:pPr>
              <w:pStyle w:val="tables-TabletextObjectivesLPO"/>
            </w:pPr>
            <w:r>
              <w:t>5. Evaluate an author’s worldview from a biblical perspective.</w:t>
            </w:r>
          </w:p>
          <w:p w14:paraId="4F94DD07" w14:textId="77777777" w:rsidR="00707601" w:rsidRDefault="00AB7DEB">
            <w:pPr>
              <w:pStyle w:val="tables-TabletextObjectivesLPO"/>
            </w:pPr>
            <w:r>
              <w:t>6. Create a psychological profile of a work’s characters.</w:t>
            </w:r>
          </w:p>
        </w:tc>
      </w:tr>
      <w:tr w:rsidR="00707601" w14:paraId="415B89F5" w14:textId="77777777" w:rsidTr="00DE71BA">
        <w:trPr>
          <w:cantSplit/>
        </w:trPr>
        <w:tc>
          <w:tcPr>
            <w:tcW w:w="863" w:type="dxa"/>
            <w:shd w:val="clear" w:color="auto" w:fill="auto"/>
          </w:tcPr>
          <w:p w14:paraId="44FD7848" w14:textId="77777777" w:rsidR="00707601" w:rsidRDefault="00AB7DEB">
            <w:pPr>
              <w:pStyle w:val="tables-tablenumbers"/>
            </w:pPr>
            <w:r>
              <w:t>60–62</w:t>
            </w:r>
          </w:p>
        </w:tc>
        <w:tc>
          <w:tcPr>
            <w:tcW w:w="2559" w:type="dxa"/>
            <w:shd w:val="clear" w:color="auto" w:fill="auto"/>
          </w:tcPr>
          <w:p w14:paraId="4AFC4835" w14:textId="77777777" w:rsidR="00707601" w:rsidRDefault="00AB7DEB">
            <w:pPr>
              <w:pStyle w:val="tables-TabletextLPO"/>
            </w:pPr>
            <w:r>
              <w:rPr>
                <w:rStyle w:val="bold"/>
              </w:rPr>
              <w:t>Shakespeare:</w:t>
            </w:r>
            <w:r>
              <w:t xml:space="preserve"> </w:t>
            </w:r>
            <w:r>
              <w:rPr>
                <w:rStyle w:val="italic"/>
              </w:rPr>
              <w:t>Macbeth</w:t>
            </w:r>
            <w:r>
              <w:t xml:space="preserve"> Act 3 </w:t>
            </w:r>
            <w:r>
              <w:rPr>
                <w:noProof/>
              </w:rPr>
              <w:drawing>
                <wp:inline distT="0" distB="0" distL="0" distR="0" wp14:anchorId="6988791D" wp14:editId="339B4F16">
                  <wp:extent cx="107070" cy="107070"/>
                  <wp:effectExtent l="0" t="0" r="0" b="0"/>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4B6B023A" w14:textId="77777777" w:rsidR="00707601" w:rsidRDefault="00AB7DEB">
            <w:pPr>
              <w:pStyle w:val="tables-tablenumbers"/>
            </w:pPr>
            <w:r>
              <w:t>SE/TE</w:t>
            </w:r>
          </w:p>
          <w:p w14:paraId="63415744" w14:textId="77777777" w:rsidR="00707601" w:rsidRDefault="00AB7DEB">
            <w:pPr>
              <w:pStyle w:val="tables-tablenumbers"/>
            </w:pPr>
            <w:r>
              <w:t>240–53</w:t>
            </w:r>
          </w:p>
        </w:tc>
        <w:tc>
          <w:tcPr>
            <w:tcW w:w="1712" w:type="dxa"/>
            <w:shd w:val="clear" w:color="auto" w:fill="auto"/>
          </w:tcPr>
          <w:p w14:paraId="5CBDB0A1" w14:textId="77777777" w:rsidR="00707601" w:rsidRDefault="00707601"/>
        </w:tc>
        <w:tc>
          <w:tcPr>
            <w:tcW w:w="3585" w:type="dxa"/>
            <w:shd w:val="clear" w:color="auto" w:fill="auto"/>
          </w:tcPr>
          <w:p w14:paraId="742E0406" w14:textId="77777777" w:rsidR="00707601" w:rsidRDefault="00AB7DEB">
            <w:pPr>
              <w:pStyle w:val="tables-TabletextObjectivesLPO"/>
            </w:pPr>
            <w:r>
              <w:t>1. Identify a work’s key plot points.</w:t>
            </w:r>
          </w:p>
          <w:p w14:paraId="245D5DD5" w14:textId="77777777" w:rsidR="00707601" w:rsidRDefault="00AB7DEB">
            <w:pPr>
              <w:pStyle w:val="tables-TabletextObjectivesLPO"/>
            </w:pPr>
            <w:r>
              <w:t>2. Analyze how plot intersects with other major elements (e.g., theme).</w:t>
            </w:r>
          </w:p>
          <w:p w14:paraId="2CE56D67" w14:textId="77777777" w:rsidR="00707601" w:rsidRDefault="00AB7DEB">
            <w:pPr>
              <w:pStyle w:val="tables-TabletextObjectivesLPO"/>
            </w:pPr>
            <w:r>
              <w:t>3. Analyze a work’s use of irony to inform tone and theme.</w:t>
            </w:r>
          </w:p>
          <w:p w14:paraId="78A2C4A8" w14:textId="77777777" w:rsidR="00707601" w:rsidRDefault="00AB7DEB">
            <w:pPr>
              <w:pStyle w:val="tables-TabletextObjectivesLPO"/>
            </w:pPr>
            <w:r>
              <w:t>4. Compare how two texts portray similar internal conflicts and character choices.</w:t>
            </w:r>
          </w:p>
          <w:p w14:paraId="175F62BC" w14:textId="77777777" w:rsidR="00707601" w:rsidRDefault="00AB7DEB">
            <w:pPr>
              <w:pStyle w:val="tables-TabletextObjectivesLPO"/>
            </w:pPr>
            <w:r>
              <w:t>5. Evaluate a work’s depiction of sin and its effects from a biblical worldview.</w:t>
            </w:r>
          </w:p>
        </w:tc>
      </w:tr>
      <w:tr w:rsidR="00707601" w14:paraId="24CE2A80" w14:textId="77777777" w:rsidTr="00DE71BA">
        <w:trPr>
          <w:cantSplit/>
        </w:trPr>
        <w:tc>
          <w:tcPr>
            <w:tcW w:w="863" w:type="dxa"/>
            <w:shd w:val="clear" w:color="auto" w:fill="auto"/>
          </w:tcPr>
          <w:p w14:paraId="6FC856AA" w14:textId="77777777" w:rsidR="00707601" w:rsidRDefault="00AB7DEB">
            <w:pPr>
              <w:pStyle w:val="tables-tablenumbers"/>
            </w:pPr>
            <w:r>
              <w:t>63–64</w:t>
            </w:r>
          </w:p>
        </w:tc>
        <w:tc>
          <w:tcPr>
            <w:tcW w:w="2559" w:type="dxa"/>
            <w:shd w:val="clear" w:color="auto" w:fill="auto"/>
          </w:tcPr>
          <w:p w14:paraId="73B1AFB7" w14:textId="77777777" w:rsidR="00707601" w:rsidRDefault="00AB7DEB">
            <w:pPr>
              <w:pStyle w:val="tables-TabletextLPO"/>
            </w:pPr>
            <w:r>
              <w:rPr>
                <w:rStyle w:val="bold"/>
              </w:rPr>
              <w:t>Shakespeare:</w:t>
            </w:r>
            <w:r>
              <w:t xml:space="preserve"> </w:t>
            </w:r>
            <w:r>
              <w:rPr>
                <w:rStyle w:val="italic"/>
              </w:rPr>
              <w:t>Macbeth</w:t>
            </w:r>
            <w:r>
              <w:t xml:space="preserve"> Act 4 </w:t>
            </w:r>
            <w:r>
              <w:rPr>
                <w:noProof/>
              </w:rPr>
              <w:drawing>
                <wp:inline distT="0" distB="0" distL="0" distR="0" wp14:anchorId="6835DB01" wp14:editId="751F914C">
                  <wp:extent cx="107070" cy="107070"/>
                  <wp:effectExtent l="0" t="0" r="0" b="0"/>
                  <wp:docPr id="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02AEF858" w14:textId="77777777" w:rsidR="00707601" w:rsidRDefault="00AB7DEB">
            <w:pPr>
              <w:pStyle w:val="tables-tablenumbers"/>
            </w:pPr>
            <w:r>
              <w:t>SE/TE</w:t>
            </w:r>
          </w:p>
          <w:p w14:paraId="0D79FB00" w14:textId="77777777" w:rsidR="00707601" w:rsidRDefault="00AB7DEB">
            <w:pPr>
              <w:pStyle w:val="tables-tablenumbers"/>
            </w:pPr>
            <w:r>
              <w:t>254–68</w:t>
            </w:r>
          </w:p>
        </w:tc>
        <w:tc>
          <w:tcPr>
            <w:tcW w:w="1712" w:type="dxa"/>
            <w:shd w:val="clear" w:color="auto" w:fill="auto"/>
          </w:tcPr>
          <w:p w14:paraId="1B9ED6DE" w14:textId="77777777" w:rsidR="00707601" w:rsidRDefault="00AB7DEB">
            <w:pPr>
              <w:pStyle w:val="tables-TabletextLPO"/>
            </w:pPr>
            <w:r>
              <w:t>Teaching Help 2.19</w:t>
            </w:r>
          </w:p>
        </w:tc>
        <w:tc>
          <w:tcPr>
            <w:tcW w:w="3585" w:type="dxa"/>
            <w:shd w:val="clear" w:color="auto" w:fill="auto"/>
          </w:tcPr>
          <w:p w14:paraId="37A5BF0B" w14:textId="77777777" w:rsidR="00707601" w:rsidRDefault="00AB7DEB">
            <w:pPr>
              <w:pStyle w:val="tables-TabletextObjectivesLPO"/>
            </w:pPr>
            <w:r>
              <w:t>1. Examine a work’s motifs and how they develop throughout a work.</w:t>
            </w:r>
          </w:p>
          <w:p w14:paraId="6C9ECBE8" w14:textId="77777777" w:rsidR="00707601" w:rsidRDefault="00AB7DEB">
            <w:pPr>
              <w:pStyle w:val="tables-TabletextObjectivesLPO"/>
            </w:pPr>
            <w:r>
              <w:t>2. Compare and contrast two characters.</w:t>
            </w:r>
          </w:p>
          <w:p w14:paraId="230164FD" w14:textId="77777777" w:rsidR="00707601" w:rsidRDefault="00AB7DEB">
            <w:pPr>
              <w:pStyle w:val="tables-TabletextObjectivesLPO"/>
            </w:pPr>
            <w:r>
              <w:t>3. Analyze how a work’s motifs support its themes.</w:t>
            </w:r>
          </w:p>
          <w:p w14:paraId="078C125C" w14:textId="77777777" w:rsidR="00707601" w:rsidRDefault="00AB7DEB">
            <w:pPr>
              <w:pStyle w:val="tables-TabletextObjectivesLPO"/>
            </w:pPr>
            <w:r>
              <w:t>4. Analyze a text’s use of verse and prose.</w:t>
            </w:r>
          </w:p>
          <w:p w14:paraId="23A8FBBC" w14:textId="77777777" w:rsidR="00707601" w:rsidRDefault="00AB7DEB">
            <w:pPr>
              <w:pStyle w:val="tables-TabletextObjectivesLPO"/>
            </w:pPr>
            <w:r>
              <w:t>5. Evaluate the qualities of characters in a work from a biblical perspective.</w:t>
            </w:r>
          </w:p>
        </w:tc>
      </w:tr>
      <w:tr w:rsidR="00707601" w14:paraId="398C4088" w14:textId="77777777" w:rsidTr="00DE71BA">
        <w:trPr>
          <w:cantSplit/>
        </w:trPr>
        <w:tc>
          <w:tcPr>
            <w:tcW w:w="863" w:type="dxa"/>
            <w:shd w:val="clear" w:color="auto" w:fill="auto"/>
          </w:tcPr>
          <w:p w14:paraId="144123C1" w14:textId="77777777" w:rsidR="00707601" w:rsidRDefault="00AB7DEB">
            <w:pPr>
              <w:pStyle w:val="tables-tablenumbers"/>
            </w:pPr>
            <w:r>
              <w:t>65–67</w:t>
            </w:r>
          </w:p>
        </w:tc>
        <w:tc>
          <w:tcPr>
            <w:tcW w:w="2559" w:type="dxa"/>
            <w:shd w:val="clear" w:color="auto" w:fill="auto"/>
          </w:tcPr>
          <w:p w14:paraId="22055FE2" w14:textId="77777777" w:rsidR="00707601" w:rsidRDefault="00AB7DEB">
            <w:pPr>
              <w:pStyle w:val="tables-TabletextLPO"/>
            </w:pPr>
            <w:r>
              <w:rPr>
                <w:rStyle w:val="bold"/>
              </w:rPr>
              <w:t>Shakespeare:</w:t>
            </w:r>
            <w:r>
              <w:t xml:space="preserve"> </w:t>
            </w:r>
            <w:r>
              <w:rPr>
                <w:rStyle w:val="italic"/>
              </w:rPr>
              <w:t>Macbeth</w:t>
            </w:r>
            <w:r>
              <w:t xml:space="preserve"> Act 5 </w:t>
            </w:r>
            <w:r>
              <w:rPr>
                <w:noProof/>
              </w:rPr>
              <w:drawing>
                <wp:inline distT="0" distB="0" distL="0" distR="0" wp14:anchorId="57160BF1" wp14:editId="03D4F5CB">
                  <wp:extent cx="107070" cy="107070"/>
                  <wp:effectExtent l="0" t="0" r="0" b="0"/>
                  <wp:docPr id="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433C207E" w14:textId="77777777" w:rsidR="00707601" w:rsidRDefault="00AB7DEB">
            <w:pPr>
              <w:pStyle w:val="tables-tablenumbers"/>
            </w:pPr>
            <w:r>
              <w:t>SE/TE</w:t>
            </w:r>
          </w:p>
          <w:p w14:paraId="74B74EDF" w14:textId="77777777" w:rsidR="00707601" w:rsidRDefault="00AB7DEB">
            <w:pPr>
              <w:pStyle w:val="tables-tablenumbers"/>
            </w:pPr>
            <w:r>
              <w:t>269–80</w:t>
            </w:r>
          </w:p>
        </w:tc>
        <w:tc>
          <w:tcPr>
            <w:tcW w:w="1712" w:type="dxa"/>
            <w:shd w:val="clear" w:color="auto" w:fill="auto"/>
          </w:tcPr>
          <w:p w14:paraId="3759BDB1" w14:textId="77777777" w:rsidR="00707601" w:rsidRDefault="00AB7DEB">
            <w:pPr>
              <w:pStyle w:val="tables-TabletextLPO"/>
            </w:pPr>
            <w:r>
              <w:t>Teaching Help 2.20</w:t>
            </w:r>
          </w:p>
        </w:tc>
        <w:tc>
          <w:tcPr>
            <w:tcW w:w="3585" w:type="dxa"/>
            <w:shd w:val="clear" w:color="auto" w:fill="auto"/>
          </w:tcPr>
          <w:p w14:paraId="08CF12BC" w14:textId="77777777" w:rsidR="00707601" w:rsidRDefault="00AB7DEB">
            <w:pPr>
              <w:pStyle w:val="tables-TabletextObjectivesLPO"/>
            </w:pPr>
            <w:r>
              <w:t>1. Summarize a narrative’s key events.</w:t>
            </w:r>
          </w:p>
          <w:p w14:paraId="0B0E6B33" w14:textId="77777777" w:rsidR="00707601" w:rsidRDefault="00AB7DEB">
            <w:pPr>
              <w:pStyle w:val="tables-TabletextObjectivesLPO"/>
            </w:pPr>
            <w:r>
              <w:t>2. Cite details from a text to support literary analysis.</w:t>
            </w:r>
          </w:p>
          <w:p w14:paraId="43334025" w14:textId="77777777" w:rsidR="00707601" w:rsidRDefault="00AB7DEB">
            <w:pPr>
              <w:pStyle w:val="tables-TabletextObjectivesLPO"/>
            </w:pPr>
            <w:r>
              <w:t>3. Analyze a narrative’s major elements (character, conflict, setting, plot, tone, imagery, and symbol) to determine its overarching themes.</w:t>
            </w:r>
          </w:p>
          <w:p w14:paraId="2030A342" w14:textId="77777777" w:rsidR="00707601" w:rsidRDefault="00AB7DEB">
            <w:pPr>
              <w:pStyle w:val="tables-TabletextObjectivesLPO"/>
            </w:pPr>
            <w:r>
              <w:t>4. Assess whether a drama fulfills the classic requirements of a tragedy.</w:t>
            </w:r>
          </w:p>
          <w:p w14:paraId="04F3F053" w14:textId="77777777" w:rsidR="00707601" w:rsidRDefault="00AB7DEB">
            <w:pPr>
              <w:pStyle w:val="tables-TabletextObjectivesLPO"/>
            </w:pPr>
            <w:r>
              <w:t>5. Evaluate an author’s major themes from a biblical worldview.</w:t>
            </w:r>
          </w:p>
          <w:p w14:paraId="1D574F5C" w14:textId="77777777" w:rsidR="00707601" w:rsidRDefault="00AB7DEB">
            <w:pPr>
              <w:pStyle w:val="tables-TabletextObjectivesLPO"/>
            </w:pPr>
            <w:r>
              <w:t>6. Compose a full character analysis of at least one of a work’s major characters.</w:t>
            </w:r>
          </w:p>
        </w:tc>
      </w:tr>
      <w:tr w:rsidR="00707601" w14:paraId="4DFF9985" w14:textId="77777777" w:rsidTr="00DE71BA">
        <w:trPr>
          <w:cantSplit/>
        </w:trPr>
        <w:tc>
          <w:tcPr>
            <w:tcW w:w="863" w:type="dxa"/>
            <w:shd w:val="clear" w:color="auto" w:fill="auto"/>
          </w:tcPr>
          <w:p w14:paraId="54947F84" w14:textId="77777777" w:rsidR="00707601" w:rsidRDefault="00AB7DEB">
            <w:pPr>
              <w:pStyle w:val="tables-tablenumbers"/>
            </w:pPr>
            <w:r>
              <w:t>68</w:t>
            </w:r>
          </w:p>
        </w:tc>
        <w:tc>
          <w:tcPr>
            <w:tcW w:w="2559" w:type="dxa"/>
            <w:shd w:val="clear" w:color="auto" w:fill="auto"/>
          </w:tcPr>
          <w:p w14:paraId="5FECCA2F" w14:textId="77777777" w:rsidR="00707601" w:rsidRDefault="00AB7DEB">
            <w:pPr>
              <w:pStyle w:val="tables-TabletextLPO"/>
            </w:pPr>
            <w:r>
              <w:rPr>
                <w:rStyle w:val="bold"/>
              </w:rPr>
              <w:t>Unit 2 Part 4 Test Review</w:t>
            </w:r>
          </w:p>
        </w:tc>
        <w:tc>
          <w:tcPr>
            <w:tcW w:w="857" w:type="dxa"/>
            <w:shd w:val="clear" w:color="auto" w:fill="auto"/>
          </w:tcPr>
          <w:p w14:paraId="1A15681C" w14:textId="77777777" w:rsidR="00707601" w:rsidRDefault="00AB7DEB">
            <w:pPr>
              <w:pStyle w:val="tables-tablenumbers"/>
            </w:pPr>
            <w:r>
              <w:t>SE</w:t>
            </w:r>
          </w:p>
          <w:p w14:paraId="4247B763" w14:textId="77777777" w:rsidR="00707601" w:rsidRDefault="00AB7DEB">
            <w:pPr>
              <w:pStyle w:val="tables-tablenumbers"/>
            </w:pPr>
            <w:r>
              <w:t>281</w:t>
            </w:r>
          </w:p>
          <w:p w14:paraId="54533A2A" w14:textId="77777777" w:rsidR="00707601" w:rsidRDefault="00AB7DEB">
            <w:pPr>
              <w:pStyle w:val="tables-tablenumbers"/>
            </w:pPr>
            <w:r>
              <w:t>TE</w:t>
            </w:r>
          </w:p>
          <w:p w14:paraId="17EB3800" w14:textId="77777777" w:rsidR="00707601" w:rsidRDefault="00AB7DEB">
            <w:pPr>
              <w:pStyle w:val="tables-tablenumbers"/>
            </w:pPr>
            <w:r>
              <w:t>281–81a</w:t>
            </w:r>
          </w:p>
        </w:tc>
        <w:tc>
          <w:tcPr>
            <w:tcW w:w="1712" w:type="dxa"/>
            <w:shd w:val="clear" w:color="auto" w:fill="auto"/>
          </w:tcPr>
          <w:p w14:paraId="35D00A34" w14:textId="77777777" w:rsidR="00707601" w:rsidRDefault="00707601"/>
        </w:tc>
        <w:tc>
          <w:tcPr>
            <w:tcW w:w="3585" w:type="dxa"/>
            <w:shd w:val="clear" w:color="auto" w:fill="auto"/>
          </w:tcPr>
          <w:p w14:paraId="09243B32" w14:textId="77777777" w:rsidR="00707601" w:rsidRDefault="00707601"/>
        </w:tc>
      </w:tr>
      <w:tr w:rsidR="00707601" w14:paraId="6318F36C" w14:textId="77777777" w:rsidTr="00DE71BA">
        <w:trPr>
          <w:cantSplit/>
        </w:trPr>
        <w:tc>
          <w:tcPr>
            <w:tcW w:w="863" w:type="dxa"/>
            <w:shd w:val="clear" w:color="auto" w:fill="auto"/>
          </w:tcPr>
          <w:p w14:paraId="61B17189" w14:textId="77777777" w:rsidR="00707601" w:rsidRDefault="00AB7DEB">
            <w:pPr>
              <w:pStyle w:val="tables-tablenumbers"/>
            </w:pPr>
            <w:r>
              <w:t>69</w:t>
            </w:r>
          </w:p>
        </w:tc>
        <w:tc>
          <w:tcPr>
            <w:tcW w:w="2559" w:type="dxa"/>
            <w:shd w:val="clear" w:color="auto" w:fill="auto"/>
          </w:tcPr>
          <w:p w14:paraId="6F5D7606" w14:textId="77777777" w:rsidR="00707601" w:rsidRDefault="00AB7DEB">
            <w:pPr>
              <w:pStyle w:val="tables-TabletextLPO"/>
            </w:pPr>
            <w:r>
              <w:rPr>
                <w:rStyle w:val="bold"/>
              </w:rPr>
              <w:t>Unit 2 Part 4 Test</w:t>
            </w:r>
          </w:p>
        </w:tc>
        <w:tc>
          <w:tcPr>
            <w:tcW w:w="857" w:type="dxa"/>
            <w:shd w:val="clear" w:color="auto" w:fill="auto"/>
          </w:tcPr>
          <w:p w14:paraId="6F85BB8A" w14:textId="77777777" w:rsidR="00707601" w:rsidRDefault="00707601"/>
        </w:tc>
        <w:tc>
          <w:tcPr>
            <w:tcW w:w="1712" w:type="dxa"/>
            <w:shd w:val="clear" w:color="auto" w:fill="auto"/>
          </w:tcPr>
          <w:p w14:paraId="7878849B" w14:textId="77777777" w:rsidR="00707601" w:rsidRDefault="00707601"/>
        </w:tc>
        <w:tc>
          <w:tcPr>
            <w:tcW w:w="3585" w:type="dxa"/>
            <w:shd w:val="clear" w:color="auto" w:fill="auto"/>
          </w:tcPr>
          <w:p w14:paraId="428428AB" w14:textId="77777777" w:rsidR="00707601" w:rsidRDefault="00707601"/>
        </w:tc>
      </w:tr>
      <w:tr w:rsidR="00707601" w14:paraId="4E17763C" w14:textId="77777777" w:rsidTr="00DE71BA">
        <w:trPr>
          <w:cantSplit/>
        </w:trPr>
        <w:tc>
          <w:tcPr>
            <w:tcW w:w="9576" w:type="dxa"/>
            <w:gridSpan w:val="5"/>
            <w:shd w:val="clear" w:color="auto" w:fill="auto"/>
          </w:tcPr>
          <w:p w14:paraId="4F3F6521" w14:textId="77777777" w:rsidR="00707601" w:rsidRDefault="00AB7DEB">
            <w:pPr>
              <w:pStyle w:val="tables-tableBhd"/>
            </w:pPr>
            <w:r>
              <w:t>Unit 3: civil war to enlightenment (1640–1789)</w:t>
            </w:r>
          </w:p>
        </w:tc>
      </w:tr>
      <w:tr w:rsidR="00707601" w14:paraId="4494D457" w14:textId="77777777" w:rsidTr="00DE71BA">
        <w:trPr>
          <w:cantSplit/>
        </w:trPr>
        <w:tc>
          <w:tcPr>
            <w:tcW w:w="863" w:type="dxa"/>
            <w:tcBorders>
              <w:bottom w:val="single" w:sz="4" w:space="0" w:color="auto"/>
            </w:tcBorders>
            <w:shd w:val="clear" w:color="auto" w:fill="auto"/>
          </w:tcPr>
          <w:p w14:paraId="751FAE11" w14:textId="77777777" w:rsidR="00707601" w:rsidRDefault="00AB7DEB">
            <w:pPr>
              <w:pStyle w:val="tables-tablenumbers"/>
            </w:pPr>
            <w:r>
              <w:t>70</w:t>
            </w:r>
          </w:p>
        </w:tc>
        <w:tc>
          <w:tcPr>
            <w:tcW w:w="2559" w:type="dxa"/>
            <w:tcBorders>
              <w:bottom w:val="single" w:sz="4" w:space="0" w:color="auto"/>
            </w:tcBorders>
            <w:shd w:val="clear" w:color="auto" w:fill="auto"/>
          </w:tcPr>
          <w:p w14:paraId="5B65ACF2" w14:textId="77777777" w:rsidR="00707601" w:rsidRDefault="00AB7DEB">
            <w:pPr>
              <w:pStyle w:val="tables-TabletextLPO"/>
            </w:pPr>
            <w:r>
              <w:rPr>
                <w:rStyle w:val="bold"/>
              </w:rPr>
              <w:t>Unit 3 Introduction:</w:t>
            </w:r>
            <w:r>
              <w:t xml:space="preserve"> Civil War to Enlightenment </w:t>
            </w:r>
            <w:r>
              <w:rPr>
                <w:noProof/>
              </w:rPr>
              <w:drawing>
                <wp:inline distT="0" distB="0" distL="0" distR="0" wp14:anchorId="1BE62D09" wp14:editId="685A8643">
                  <wp:extent cx="107070" cy="107070"/>
                  <wp:effectExtent l="0" t="0" r="0" b="0"/>
                  <wp:docPr id="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tcBorders>
              <w:bottom w:val="single" w:sz="4" w:space="0" w:color="auto"/>
            </w:tcBorders>
            <w:shd w:val="clear" w:color="auto" w:fill="auto"/>
          </w:tcPr>
          <w:p w14:paraId="66A8B9F8" w14:textId="77777777" w:rsidR="00707601" w:rsidRDefault="00AB7DEB">
            <w:pPr>
              <w:pStyle w:val="tables-tablenumbers"/>
            </w:pPr>
            <w:r>
              <w:t>SE/TE</w:t>
            </w:r>
          </w:p>
          <w:p w14:paraId="71F35B2C" w14:textId="77777777" w:rsidR="00707601" w:rsidRDefault="00AB7DEB">
            <w:pPr>
              <w:pStyle w:val="tables-tablenumbers"/>
            </w:pPr>
            <w:r>
              <w:t>282–93</w:t>
            </w:r>
          </w:p>
        </w:tc>
        <w:tc>
          <w:tcPr>
            <w:tcW w:w="1712" w:type="dxa"/>
            <w:tcBorders>
              <w:bottom w:val="single" w:sz="4" w:space="0" w:color="auto"/>
            </w:tcBorders>
            <w:shd w:val="clear" w:color="auto" w:fill="auto"/>
          </w:tcPr>
          <w:p w14:paraId="1FFD9F65" w14:textId="77777777" w:rsidR="00707601" w:rsidRDefault="00AB7DEB">
            <w:pPr>
              <w:pStyle w:val="tables-TabletextLPO"/>
            </w:pPr>
            <w:r>
              <w:t>Teaching Help 3.1</w:t>
            </w:r>
          </w:p>
        </w:tc>
        <w:tc>
          <w:tcPr>
            <w:tcW w:w="3585" w:type="dxa"/>
            <w:tcBorders>
              <w:bottom w:val="single" w:sz="4" w:space="0" w:color="auto"/>
            </w:tcBorders>
            <w:shd w:val="clear" w:color="auto" w:fill="auto"/>
          </w:tcPr>
          <w:p w14:paraId="5FD8BBA2" w14:textId="77777777" w:rsidR="00707601" w:rsidRDefault="00AB7DEB">
            <w:pPr>
              <w:pStyle w:val="tables-TabletextObjectivesLPO"/>
            </w:pPr>
            <w:r>
              <w:t>1. Recognize historically significant people, forces, and events framing the literature of the Civil War to Enlightenment.</w:t>
            </w:r>
          </w:p>
          <w:p w14:paraId="18A31CCE" w14:textId="77777777" w:rsidR="00707601" w:rsidRDefault="00AB7DEB">
            <w:pPr>
              <w:pStyle w:val="tables-TabletextObjectivesLPO"/>
            </w:pPr>
            <w:r>
              <w:t>2. Identify some broad connections between these and the era’s literary trends and themes.</w:t>
            </w:r>
          </w:p>
        </w:tc>
      </w:tr>
      <w:tr w:rsidR="00DE71BA" w14:paraId="31ACA58B" w14:textId="77777777" w:rsidTr="00E842DE">
        <w:trPr>
          <w:cantSplit/>
          <w:trHeight w:val="720"/>
        </w:trPr>
        <w:tc>
          <w:tcPr>
            <w:tcW w:w="9576" w:type="dxa"/>
            <w:gridSpan w:val="5"/>
            <w:tcBorders>
              <w:top w:val="single" w:sz="4" w:space="0" w:color="auto"/>
              <w:left w:val="nil"/>
              <w:bottom w:val="nil"/>
              <w:right w:val="nil"/>
            </w:tcBorders>
            <w:shd w:val="clear" w:color="auto" w:fill="auto"/>
          </w:tcPr>
          <w:p w14:paraId="1CA2EEB7" w14:textId="77777777" w:rsidR="00DE71BA" w:rsidRDefault="00DE71BA">
            <w:pPr>
              <w:pStyle w:val="tables-tableChd"/>
            </w:pPr>
          </w:p>
        </w:tc>
      </w:tr>
      <w:tr w:rsidR="00707601" w14:paraId="050D3480" w14:textId="77777777" w:rsidTr="00DE71BA">
        <w:trPr>
          <w:cantSplit/>
        </w:trPr>
        <w:tc>
          <w:tcPr>
            <w:tcW w:w="9576" w:type="dxa"/>
            <w:gridSpan w:val="5"/>
            <w:tcBorders>
              <w:top w:val="nil"/>
            </w:tcBorders>
            <w:shd w:val="clear" w:color="auto" w:fill="auto"/>
          </w:tcPr>
          <w:p w14:paraId="47578EC7" w14:textId="77777777" w:rsidR="00707601" w:rsidRDefault="00AB7DEB">
            <w:pPr>
              <w:pStyle w:val="tables-tableChd"/>
            </w:pPr>
            <w:r>
              <w:t>Part 1: Civil war and restoration</w:t>
            </w:r>
          </w:p>
        </w:tc>
      </w:tr>
      <w:tr w:rsidR="00707601" w14:paraId="14F4AC9B" w14:textId="77777777" w:rsidTr="00DE71BA">
        <w:trPr>
          <w:cantSplit/>
        </w:trPr>
        <w:tc>
          <w:tcPr>
            <w:tcW w:w="863" w:type="dxa"/>
            <w:vMerge w:val="restart"/>
            <w:shd w:val="clear" w:color="auto" w:fill="auto"/>
          </w:tcPr>
          <w:p w14:paraId="66A3BB8F" w14:textId="77777777" w:rsidR="00707601" w:rsidRDefault="00AB7DEB">
            <w:pPr>
              <w:pStyle w:val="tables-tablenumbers"/>
            </w:pPr>
            <w:r>
              <w:t>71</w:t>
            </w:r>
          </w:p>
        </w:tc>
        <w:tc>
          <w:tcPr>
            <w:tcW w:w="2559" w:type="dxa"/>
            <w:shd w:val="clear" w:color="auto" w:fill="auto"/>
          </w:tcPr>
          <w:p w14:paraId="325F4B78" w14:textId="77777777" w:rsidR="00707601" w:rsidRDefault="00AB7DEB">
            <w:pPr>
              <w:pStyle w:val="tables-TabletextLPO"/>
            </w:pPr>
            <w:r>
              <w:rPr>
                <w:rStyle w:val="bold"/>
              </w:rPr>
              <w:t>Part 1 Introduction:</w:t>
            </w:r>
            <w:r>
              <w:t xml:space="preserve"> Civil War and Restoration</w:t>
            </w:r>
          </w:p>
        </w:tc>
        <w:tc>
          <w:tcPr>
            <w:tcW w:w="857" w:type="dxa"/>
            <w:shd w:val="clear" w:color="auto" w:fill="auto"/>
          </w:tcPr>
          <w:p w14:paraId="0CDF115D" w14:textId="77777777" w:rsidR="00707601" w:rsidRDefault="00AB7DEB">
            <w:pPr>
              <w:pStyle w:val="tables-tablenumbers"/>
            </w:pPr>
            <w:r>
              <w:t>SE/TE</w:t>
            </w:r>
          </w:p>
          <w:p w14:paraId="64A9DD4C" w14:textId="77777777" w:rsidR="00707601" w:rsidRDefault="00AB7DEB">
            <w:pPr>
              <w:pStyle w:val="tables-tablenumbers"/>
            </w:pPr>
            <w:r>
              <w:t>294–95</w:t>
            </w:r>
          </w:p>
        </w:tc>
        <w:tc>
          <w:tcPr>
            <w:tcW w:w="1712" w:type="dxa"/>
            <w:shd w:val="clear" w:color="auto" w:fill="auto"/>
          </w:tcPr>
          <w:p w14:paraId="639B9582" w14:textId="77777777" w:rsidR="00707601" w:rsidRDefault="00707601"/>
        </w:tc>
        <w:tc>
          <w:tcPr>
            <w:tcW w:w="3585" w:type="dxa"/>
            <w:shd w:val="clear" w:color="auto" w:fill="auto"/>
          </w:tcPr>
          <w:p w14:paraId="62C38174" w14:textId="77777777" w:rsidR="00707601" w:rsidRDefault="00AB7DEB">
            <w:pPr>
              <w:pStyle w:val="tables-TabletextObjectivesLPO"/>
            </w:pPr>
            <w:r>
              <w:t>1. Explain the influence of the Civil War on readers and writers.</w:t>
            </w:r>
          </w:p>
          <w:p w14:paraId="014A2832" w14:textId="77777777" w:rsidR="00707601" w:rsidRDefault="00AB7DEB">
            <w:pPr>
              <w:pStyle w:val="tables-TabletextObjectivesLPO"/>
            </w:pPr>
            <w:r>
              <w:t>2. Describe how the Civil War shaped writing genres.</w:t>
            </w:r>
          </w:p>
        </w:tc>
      </w:tr>
      <w:tr w:rsidR="00707601" w14:paraId="3FFCE90C" w14:textId="77777777" w:rsidTr="00DE71BA">
        <w:trPr>
          <w:cantSplit/>
        </w:trPr>
        <w:tc>
          <w:tcPr>
            <w:tcW w:w="863" w:type="dxa"/>
            <w:vMerge/>
            <w:shd w:val="clear" w:color="auto" w:fill="auto"/>
          </w:tcPr>
          <w:p w14:paraId="098E70C2" w14:textId="77777777" w:rsidR="00707601" w:rsidRDefault="00707601"/>
        </w:tc>
        <w:tc>
          <w:tcPr>
            <w:tcW w:w="2559" w:type="dxa"/>
            <w:shd w:val="clear" w:color="auto" w:fill="auto"/>
          </w:tcPr>
          <w:p w14:paraId="3888752B" w14:textId="77777777" w:rsidR="00707601" w:rsidRDefault="00AB7DEB">
            <w:pPr>
              <w:pStyle w:val="tables-TabletextLPO"/>
            </w:pPr>
            <w:r>
              <w:rPr>
                <w:rStyle w:val="bold"/>
              </w:rPr>
              <w:t>The Cavalier Poets</w:t>
            </w:r>
          </w:p>
          <w:p w14:paraId="6603B4AB" w14:textId="77777777" w:rsidR="00707601" w:rsidRDefault="00AB7DEB">
            <w:pPr>
              <w:pStyle w:val="tables-TabletextLPO"/>
            </w:pPr>
            <w:r>
              <w:rPr>
                <w:rStyle w:val="bold"/>
              </w:rPr>
              <w:t>Robert Herrick:</w:t>
            </w:r>
            <w:r>
              <w:t xml:space="preserve"> “To the Virgins, To Make Much of Time”</w:t>
            </w:r>
          </w:p>
          <w:p w14:paraId="3736F590" w14:textId="77777777" w:rsidR="00707601" w:rsidRDefault="00AB7DEB">
            <w:pPr>
              <w:pStyle w:val="tables-TabletextLPO"/>
            </w:pPr>
            <w:r>
              <w:rPr>
                <w:rStyle w:val="bold"/>
              </w:rPr>
              <w:t>Richard Lovelace:</w:t>
            </w:r>
            <w:r>
              <w:t xml:space="preserve"> “To </w:t>
            </w:r>
            <w:proofErr w:type="spellStart"/>
            <w:r>
              <w:t>Lucasta</w:t>
            </w:r>
            <w:proofErr w:type="spellEnd"/>
            <w:r>
              <w:t>: Going to the Wars”</w:t>
            </w:r>
          </w:p>
        </w:tc>
        <w:tc>
          <w:tcPr>
            <w:tcW w:w="857" w:type="dxa"/>
            <w:shd w:val="clear" w:color="auto" w:fill="auto"/>
          </w:tcPr>
          <w:p w14:paraId="52776F4D" w14:textId="77777777" w:rsidR="00707601" w:rsidRDefault="00AB7DEB">
            <w:pPr>
              <w:pStyle w:val="tables-tablenumbers"/>
            </w:pPr>
            <w:r>
              <w:t>SE</w:t>
            </w:r>
          </w:p>
          <w:p w14:paraId="4AF5BC95" w14:textId="77777777" w:rsidR="00707601" w:rsidRDefault="00AB7DEB">
            <w:pPr>
              <w:pStyle w:val="tables-tablenumbers"/>
            </w:pPr>
            <w:r>
              <w:t>296–97</w:t>
            </w:r>
          </w:p>
          <w:p w14:paraId="50507147" w14:textId="77777777" w:rsidR="00707601" w:rsidRDefault="00AB7DEB">
            <w:pPr>
              <w:pStyle w:val="tables-tablenumbers"/>
            </w:pPr>
            <w:r>
              <w:t>TE</w:t>
            </w:r>
          </w:p>
          <w:p w14:paraId="39167FC5" w14:textId="77777777" w:rsidR="00707601" w:rsidRDefault="00AB7DEB">
            <w:pPr>
              <w:pStyle w:val="tables-tablenumbers"/>
            </w:pPr>
            <w:r>
              <w:t>296–97b</w:t>
            </w:r>
          </w:p>
        </w:tc>
        <w:tc>
          <w:tcPr>
            <w:tcW w:w="1712" w:type="dxa"/>
            <w:shd w:val="clear" w:color="auto" w:fill="auto"/>
          </w:tcPr>
          <w:p w14:paraId="2F306D47" w14:textId="77777777" w:rsidR="00707601" w:rsidRDefault="00AB7DEB">
            <w:pPr>
              <w:pStyle w:val="tables-TabletextLPO"/>
            </w:pPr>
            <w:r>
              <w:t>Teaching Help 3.2</w:t>
            </w:r>
          </w:p>
        </w:tc>
        <w:tc>
          <w:tcPr>
            <w:tcW w:w="3585" w:type="dxa"/>
            <w:shd w:val="clear" w:color="auto" w:fill="auto"/>
          </w:tcPr>
          <w:p w14:paraId="6FDD05EC" w14:textId="77777777" w:rsidR="00707601" w:rsidRDefault="00AB7DEB">
            <w:pPr>
              <w:pStyle w:val="tables-TabletextObjectivesLPO"/>
            </w:pPr>
            <w:r>
              <w:t>1. Identify the characteristics of Cavalier poetry.</w:t>
            </w:r>
          </w:p>
          <w:p w14:paraId="0D39135E" w14:textId="77777777" w:rsidR="00707601" w:rsidRDefault="00AB7DEB">
            <w:pPr>
              <w:pStyle w:val="tables-TabletextObjectivesLPO"/>
            </w:pPr>
            <w:r>
              <w:t>2. Annotate a text to analyze a poem.</w:t>
            </w:r>
          </w:p>
          <w:p w14:paraId="61A8AE86" w14:textId="77777777" w:rsidR="00707601" w:rsidRDefault="00AB7DEB">
            <w:pPr>
              <w:pStyle w:val="tables-TabletextObjectivesLPO"/>
            </w:pPr>
            <w:r>
              <w:t>3. Infer meaning to determine a poem’s theme.</w:t>
            </w:r>
          </w:p>
          <w:p w14:paraId="1F3C3F6C" w14:textId="77777777" w:rsidR="00707601" w:rsidRDefault="00AB7DEB">
            <w:pPr>
              <w:pStyle w:val="tables-TabletextObjectivesLPO"/>
            </w:pPr>
            <w:r>
              <w:t>4. Analyze a poem’s use of sound devices, imagery, and figurative language.</w:t>
            </w:r>
          </w:p>
          <w:p w14:paraId="6559C58F" w14:textId="77777777" w:rsidR="00707601" w:rsidRDefault="00AB7DEB">
            <w:pPr>
              <w:pStyle w:val="tables-TabletextObjectivesLPO"/>
            </w:pPr>
            <w:r>
              <w:t>5. Evaluate an author’s values and a poem’s theme according to a biblical worldview.</w:t>
            </w:r>
          </w:p>
        </w:tc>
      </w:tr>
      <w:tr w:rsidR="00707601" w14:paraId="25FF9924" w14:textId="77777777" w:rsidTr="00DE71BA">
        <w:trPr>
          <w:cantSplit/>
        </w:trPr>
        <w:tc>
          <w:tcPr>
            <w:tcW w:w="863" w:type="dxa"/>
            <w:shd w:val="clear" w:color="auto" w:fill="auto"/>
          </w:tcPr>
          <w:p w14:paraId="648552FD" w14:textId="77777777" w:rsidR="00707601" w:rsidRDefault="00AB7DEB">
            <w:pPr>
              <w:pStyle w:val="tables-tablenumbers"/>
            </w:pPr>
            <w:r>
              <w:t>72</w:t>
            </w:r>
          </w:p>
        </w:tc>
        <w:tc>
          <w:tcPr>
            <w:tcW w:w="2559" w:type="dxa"/>
            <w:shd w:val="clear" w:color="auto" w:fill="auto"/>
          </w:tcPr>
          <w:p w14:paraId="69CDA7BF" w14:textId="77777777" w:rsidR="00707601" w:rsidRDefault="00AB7DEB">
            <w:pPr>
              <w:pStyle w:val="tables-TabletextLPO"/>
            </w:pPr>
            <w:r>
              <w:rPr>
                <w:rStyle w:val="bold"/>
              </w:rPr>
              <w:t>Andrew Marvell:</w:t>
            </w:r>
            <w:r>
              <w:t xml:space="preserve"> “To His Coy Mistress”</w:t>
            </w:r>
          </w:p>
        </w:tc>
        <w:tc>
          <w:tcPr>
            <w:tcW w:w="857" w:type="dxa"/>
            <w:shd w:val="clear" w:color="auto" w:fill="auto"/>
          </w:tcPr>
          <w:p w14:paraId="11A9438D" w14:textId="77777777" w:rsidR="00707601" w:rsidRDefault="00AB7DEB">
            <w:pPr>
              <w:pStyle w:val="tables-tablenumbers"/>
            </w:pPr>
            <w:r>
              <w:t>SE</w:t>
            </w:r>
          </w:p>
          <w:p w14:paraId="259120B0" w14:textId="77777777" w:rsidR="00707601" w:rsidRDefault="00AB7DEB">
            <w:pPr>
              <w:pStyle w:val="tables-tablenumbers"/>
            </w:pPr>
            <w:r>
              <w:t>298–300</w:t>
            </w:r>
          </w:p>
          <w:p w14:paraId="4B9FB6B6" w14:textId="77777777" w:rsidR="00707601" w:rsidRDefault="00AB7DEB">
            <w:pPr>
              <w:pStyle w:val="tables-tablenumbers"/>
            </w:pPr>
            <w:r>
              <w:t>TE</w:t>
            </w:r>
          </w:p>
          <w:p w14:paraId="4931357D" w14:textId="77777777" w:rsidR="00707601" w:rsidRDefault="00AB7DEB">
            <w:pPr>
              <w:pStyle w:val="tables-tablenumbers"/>
            </w:pPr>
            <w:r>
              <w:t>298–300b</w:t>
            </w:r>
          </w:p>
        </w:tc>
        <w:tc>
          <w:tcPr>
            <w:tcW w:w="1712" w:type="dxa"/>
            <w:shd w:val="clear" w:color="auto" w:fill="auto"/>
          </w:tcPr>
          <w:p w14:paraId="7FDDE049" w14:textId="77777777" w:rsidR="00707601" w:rsidRDefault="00707601"/>
        </w:tc>
        <w:tc>
          <w:tcPr>
            <w:tcW w:w="3585" w:type="dxa"/>
            <w:shd w:val="clear" w:color="auto" w:fill="auto"/>
          </w:tcPr>
          <w:p w14:paraId="7DF25597" w14:textId="77777777" w:rsidR="00707601" w:rsidRDefault="00AB7DEB">
            <w:pPr>
              <w:pStyle w:val="tables-TabletextObjectivesLPO"/>
            </w:pPr>
            <w:r>
              <w:t>1. Identify characteristics of metaphysical poetry.</w:t>
            </w:r>
          </w:p>
          <w:p w14:paraId="54CA7279" w14:textId="77777777" w:rsidR="00707601" w:rsidRDefault="00AB7DEB">
            <w:pPr>
              <w:pStyle w:val="tables-TabletextObjectivesLPO"/>
            </w:pPr>
            <w:r>
              <w:t>2. Infer a speaker’s persuasive appeals.</w:t>
            </w:r>
          </w:p>
          <w:p w14:paraId="75966618" w14:textId="77777777" w:rsidR="00707601" w:rsidRDefault="00AB7DEB">
            <w:pPr>
              <w:pStyle w:val="tables-TabletextObjectivesLPO"/>
            </w:pPr>
            <w:r>
              <w:t>3. Interpret a poet’s use of imagery and figurative language.</w:t>
            </w:r>
          </w:p>
          <w:p w14:paraId="25D79444" w14:textId="77777777" w:rsidR="00707601" w:rsidRDefault="00AB7DEB">
            <w:pPr>
              <w:pStyle w:val="tables-TabletextObjectivesLPO"/>
            </w:pPr>
            <w:r>
              <w:t>4. Analyze tone created through humor, hyperbole, and understatement.</w:t>
            </w:r>
          </w:p>
          <w:p w14:paraId="5A5FBDC2" w14:textId="77777777" w:rsidR="00707601" w:rsidRDefault="00AB7DEB">
            <w:pPr>
              <w:pStyle w:val="tables-TabletextObjectivesLPO"/>
            </w:pPr>
            <w:r>
              <w:t>5. Evaluate a speaker’s response to encroaching time and mortality.</w:t>
            </w:r>
          </w:p>
        </w:tc>
      </w:tr>
      <w:tr w:rsidR="00707601" w14:paraId="712E2204" w14:textId="77777777" w:rsidTr="00DE71BA">
        <w:trPr>
          <w:cantSplit/>
        </w:trPr>
        <w:tc>
          <w:tcPr>
            <w:tcW w:w="863" w:type="dxa"/>
            <w:shd w:val="clear" w:color="auto" w:fill="auto"/>
          </w:tcPr>
          <w:p w14:paraId="59A2AF80" w14:textId="77777777" w:rsidR="00707601" w:rsidRDefault="00AB7DEB">
            <w:pPr>
              <w:pStyle w:val="tables-tablenumbers"/>
            </w:pPr>
            <w:r>
              <w:t>73</w:t>
            </w:r>
          </w:p>
        </w:tc>
        <w:tc>
          <w:tcPr>
            <w:tcW w:w="2559" w:type="dxa"/>
            <w:shd w:val="clear" w:color="auto" w:fill="auto"/>
          </w:tcPr>
          <w:p w14:paraId="5133AEE5" w14:textId="77777777" w:rsidR="00707601" w:rsidRDefault="00AB7DEB">
            <w:pPr>
              <w:pStyle w:val="tables-TabletextLPO"/>
            </w:pPr>
            <w:r>
              <w:rPr>
                <w:rStyle w:val="bold"/>
              </w:rPr>
              <w:t>John Milton:</w:t>
            </w:r>
            <w:r>
              <w:t xml:space="preserve"> from </w:t>
            </w:r>
            <w:proofErr w:type="spellStart"/>
            <w:r>
              <w:rPr>
                <w:rStyle w:val="italic"/>
              </w:rPr>
              <w:t>Areopagitica</w:t>
            </w:r>
            <w:proofErr w:type="spellEnd"/>
            <w:r>
              <w:t>, Sonnet 19</w:t>
            </w:r>
          </w:p>
        </w:tc>
        <w:tc>
          <w:tcPr>
            <w:tcW w:w="857" w:type="dxa"/>
            <w:shd w:val="clear" w:color="auto" w:fill="auto"/>
          </w:tcPr>
          <w:p w14:paraId="46C96886" w14:textId="77777777" w:rsidR="00707601" w:rsidRDefault="00AB7DEB">
            <w:pPr>
              <w:pStyle w:val="tables-tablenumbers"/>
            </w:pPr>
            <w:r>
              <w:t>SE</w:t>
            </w:r>
          </w:p>
          <w:p w14:paraId="37BBB4A5" w14:textId="77777777" w:rsidR="00707601" w:rsidRDefault="00AB7DEB">
            <w:pPr>
              <w:pStyle w:val="tables-tablenumbers"/>
            </w:pPr>
            <w:r>
              <w:t>301–5</w:t>
            </w:r>
          </w:p>
          <w:p w14:paraId="370E0139" w14:textId="77777777" w:rsidR="00707601" w:rsidRDefault="00AB7DEB">
            <w:pPr>
              <w:pStyle w:val="tables-tablenumbers"/>
            </w:pPr>
            <w:r>
              <w:t>TE</w:t>
            </w:r>
          </w:p>
          <w:p w14:paraId="2F51B509" w14:textId="77777777" w:rsidR="00707601" w:rsidRDefault="00AB7DEB">
            <w:pPr>
              <w:pStyle w:val="tables-tablenumbers"/>
            </w:pPr>
            <w:r>
              <w:t>301–5b</w:t>
            </w:r>
          </w:p>
        </w:tc>
        <w:tc>
          <w:tcPr>
            <w:tcW w:w="1712" w:type="dxa"/>
            <w:shd w:val="clear" w:color="auto" w:fill="auto"/>
          </w:tcPr>
          <w:p w14:paraId="6C9ADF20" w14:textId="77777777" w:rsidR="00707601" w:rsidRDefault="00707601"/>
        </w:tc>
        <w:tc>
          <w:tcPr>
            <w:tcW w:w="3585" w:type="dxa"/>
            <w:shd w:val="clear" w:color="auto" w:fill="auto"/>
          </w:tcPr>
          <w:p w14:paraId="0C6ECC0F" w14:textId="77777777" w:rsidR="00707601" w:rsidRDefault="00AB7DEB">
            <w:pPr>
              <w:pStyle w:val="tables-TabletextObjectivesLPO"/>
            </w:pPr>
            <w:r>
              <w:t>1. Identify characteristics of argumentation.</w:t>
            </w:r>
          </w:p>
          <w:p w14:paraId="119711A0" w14:textId="77777777" w:rsidR="00707601" w:rsidRDefault="00AB7DEB">
            <w:pPr>
              <w:pStyle w:val="tables-TabletextObjectivesLPO"/>
            </w:pPr>
            <w:r>
              <w:t>2. Trace a writer’s arguments and support throughout a text.</w:t>
            </w:r>
          </w:p>
          <w:p w14:paraId="6B8BE71D" w14:textId="77777777" w:rsidR="00707601" w:rsidRDefault="00AB7DEB">
            <w:pPr>
              <w:pStyle w:val="tables-TabletextObjectivesLPO"/>
            </w:pPr>
            <w:r>
              <w:t>3. Evaluate an author’s arguments in light of a biblical worldview.</w:t>
            </w:r>
          </w:p>
        </w:tc>
      </w:tr>
      <w:tr w:rsidR="00707601" w14:paraId="7262E68F" w14:textId="77777777" w:rsidTr="00DE71BA">
        <w:trPr>
          <w:cantSplit/>
        </w:trPr>
        <w:tc>
          <w:tcPr>
            <w:tcW w:w="863" w:type="dxa"/>
            <w:shd w:val="clear" w:color="auto" w:fill="auto"/>
          </w:tcPr>
          <w:p w14:paraId="11DBF59B" w14:textId="77777777" w:rsidR="00707601" w:rsidRDefault="00AB7DEB">
            <w:pPr>
              <w:pStyle w:val="tables-tablenumbers"/>
            </w:pPr>
            <w:r>
              <w:t>74–75</w:t>
            </w:r>
          </w:p>
        </w:tc>
        <w:tc>
          <w:tcPr>
            <w:tcW w:w="2559" w:type="dxa"/>
            <w:shd w:val="clear" w:color="auto" w:fill="auto"/>
          </w:tcPr>
          <w:p w14:paraId="3E6A026A" w14:textId="77777777" w:rsidR="00707601" w:rsidRDefault="00AB7DEB">
            <w:pPr>
              <w:pStyle w:val="tables-TabletextLPO"/>
            </w:pPr>
            <w:r>
              <w:rPr>
                <w:rStyle w:val="bold"/>
              </w:rPr>
              <w:t xml:space="preserve">John Milton: </w:t>
            </w:r>
            <w:r>
              <w:t xml:space="preserve">from </w:t>
            </w:r>
            <w:r>
              <w:rPr>
                <w:rStyle w:val="italic"/>
              </w:rPr>
              <w:t>Paradise Lost</w:t>
            </w:r>
            <w:r>
              <w:t xml:space="preserve">: Book 1 </w:t>
            </w:r>
            <w:r>
              <w:rPr>
                <w:noProof/>
              </w:rPr>
              <w:drawing>
                <wp:inline distT="0" distB="0" distL="0" distR="0" wp14:anchorId="73DDA9EE" wp14:editId="19CCF764">
                  <wp:extent cx="107070" cy="107070"/>
                  <wp:effectExtent l="0" t="0" r="0" b="0"/>
                  <wp:docPr id="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03EB84D0" w14:textId="77777777" w:rsidR="00707601" w:rsidRDefault="00AB7DEB">
            <w:pPr>
              <w:pStyle w:val="tables-tablenumbers"/>
            </w:pPr>
            <w:r>
              <w:t>SE/TE</w:t>
            </w:r>
          </w:p>
          <w:p w14:paraId="7D52CD0A" w14:textId="77777777" w:rsidR="00707601" w:rsidRDefault="00AB7DEB">
            <w:pPr>
              <w:pStyle w:val="tables-tablenumbers"/>
            </w:pPr>
            <w:r>
              <w:t>306–13</w:t>
            </w:r>
          </w:p>
        </w:tc>
        <w:tc>
          <w:tcPr>
            <w:tcW w:w="1712" w:type="dxa"/>
            <w:shd w:val="clear" w:color="auto" w:fill="auto"/>
          </w:tcPr>
          <w:p w14:paraId="6C9102A6" w14:textId="77777777" w:rsidR="00707601" w:rsidRDefault="00707601"/>
        </w:tc>
        <w:tc>
          <w:tcPr>
            <w:tcW w:w="3585" w:type="dxa"/>
            <w:shd w:val="clear" w:color="auto" w:fill="auto"/>
          </w:tcPr>
          <w:p w14:paraId="121F8AA0" w14:textId="77777777" w:rsidR="00707601" w:rsidRDefault="00AB7DEB">
            <w:pPr>
              <w:pStyle w:val="tables-TabletextObjectivesLPO"/>
            </w:pPr>
            <w:r>
              <w:t>1. Identify characteristics of literary epic in a text.</w:t>
            </w:r>
          </w:p>
          <w:p w14:paraId="5F15DA64" w14:textId="77777777" w:rsidR="00707601" w:rsidRDefault="00AB7DEB">
            <w:pPr>
              <w:pStyle w:val="tables-TabletextObjectivesLPO"/>
            </w:pPr>
            <w:r>
              <w:t>2. Paraphrase or summarize a text to understand it.</w:t>
            </w:r>
          </w:p>
          <w:p w14:paraId="646805FE" w14:textId="77777777" w:rsidR="00707601" w:rsidRDefault="00AB7DEB">
            <w:pPr>
              <w:pStyle w:val="tables-TabletextObjectivesLPO"/>
            </w:pPr>
            <w:r>
              <w:t>3. Analyze a poem’s form (sonnet, blank verse, etc.)</w:t>
            </w:r>
          </w:p>
          <w:p w14:paraId="05BACF0C" w14:textId="77777777" w:rsidR="00707601" w:rsidRDefault="00AB7DEB">
            <w:pPr>
              <w:pStyle w:val="tables-TabletextObjectivesLPO"/>
            </w:pPr>
            <w:r>
              <w:t>4. Analyze a work’s characters for authorial tone.</w:t>
            </w:r>
          </w:p>
          <w:p w14:paraId="6AA5B6CE" w14:textId="77777777" w:rsidR="00707601" w:rsidRDefault="00AB7DEB">
            <w:pPr>
              <w:pStyle w:val="tables-TabletextObjectivesLPO"/>
            </w:pPr>
            <w:r>
              <w:t>5. Evaluate critical interpretive perspectives on a work.</w:t>
            </w:r>
          </w:p>
        </w:tc>
      </w:tr>
      <w:tr w:rsidR="00707601" w14:paraId="58149000" w14:textId="77777777" w:rsidTr="00DE71BA">
        <w:trPr>
          <w:cantSplit/>
        </w:trPr>
        <w:tc>
          <w:tcPr>
            <w:tcW w:w="863" w:type="dxa"/>
            <w:shd w:val="clear" w:color="auto" w:fill="auto"/>
          </w:tcPr>
          <w:p w14:paraId="5733E11A" w14:textId="77777777" w:rsidR="00707601" w:rsidRDefault="00AB7DEB">
            <w:pPr>
              <w:pStyle w:val="tables-tablenumbers"/>
            </w:pPr>
            <w:r>
              <w:t>76–77</w:t>
            </w:r>
          </w:p>
        </w:tc>
        <w:tc>
          <w:tcPr>
            <w:tcW w:w="2559" w:type="dxa"/>
            <w:shd w:val="clear" w:color="auto" w:fill="auto"/>
          </w:tcPr>
          <w:p w14:paraId="7C4F84AC" w14:textId="77777777" w:rsidR="00707601" w:rsidRDefault="00AB7DEB">
            <w:pPr>
              <w:pStyle w:val="tables-TabletextLPO"/>
            </w:pPr>
            <w:r>
              <w:rPr>
                <w:rStyle w:val="bold"/>
              </w:rPr>
              <w:t>Samuel Pepys:</w:t>
            </w:r>
            <w:r>
              <w:t xml:space="preserve"> from </w:t>
            </w:r>
            <w:r>
              <w:rPr>
                <w:rStyle w:val="italic"/>
              </w:rPr>
              <w:t>The Diary</w:t>
            </w:r>
            <w:r>
              <w:t xml:space="preserve"> </w:t>
            </w:r>
            <w:r>
              <w:rPr>
                <w:noProof/>
              </w:rPr>
              <w:drawing>
                <wp:inline distT="0" distB="0" distL="0" distR="0" wp14:anchorId="673B6867" wp14:editId="6D2136A5">
                  <wp:extent cx="107070" cy="107070"/>
                  <wp:effectExtent l="0" t="0" r="0" b="0"/>
                  <wp:docPr id="2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11A1BFB6" w14:textId="77777777" w:rsidR="00707601" w:rsidRDefault="00AB7DEB">
            <w:pPr>
              <w:pStyle w:val="tables-tablenumbers"/>
            </w:pPr>
            <w:r>
              <w:t>SE/TE</w:t>
            </w:r>
          </w:p>
          <w:p w14:paraId="05445B19" w14:textId="77777777" w:rsidR="00707601" w:rsidRDefault="00AB7DEB">
            <w:pPr>
              <w:pStyle w:val="tables-tablenumbers"/>
            </w:pPr>
            <w:r>
              <w:t>314–19</w:t>
            </w:r>
          </w:p>
        </w:tc>
        <w:tc>
          <w:tcPr>
            <w:tcW w:w="1712" w:type="dxa"/>
            <w:shd w:val="clear" w:color="auto" w:fill="auto"/>
          </w:tcPr>
          <w:p w14:paraId="2A67877B" w14:textId="77777777" w:rsidR="00707601" w:rsidRDefault="00AB7DEB">
            <w:pPr>
              <w:pStyle w:val="tables-TabletextLPO"/>
            </w:pPr>
            <w:r>
              <w:t>Teaching Help 3.3</w:t>
            </w:r>
          </w:p>
        </w:tc>
        <w:tc>
          <w:tcPr>
            <w:tcW w:w="3585" w:type="dxa"/>
            <w:shd w:val="clear" w:color="auto" w:fill="auto"/>
          </w:tcPr>
          <w:p w14:paraId="60C53267" w14:textId="77777777" w:rsidR="00707601" w:rsidRDefault="00AB7DEB">
            <w:pPr>
              <w:pStyle w:val="tables-TabletextObjectivesLPO"/>
            </w:pPr>
            <w:r>
              <w:t>1. Identify sensory details in an eyewitness account.</w:t>
            </w:r>
          </w:p>
          <w:p w14:paraId="082B8684" w14:textId="77777777" w:rsidR="00707601" w:rsidRDefault="00AB7DEB">
            <w:pPr>
              <w:pStyle w:val="tables-TabletextObjectivesLPO"/>
            </w:pPr>
            <w:r>
              <w:t>2. Ask questions of a primary source to determine its historical contributions.</w:t>
            </w:r>
          </w:p>
          <w:p w14:paraId="08D43B6A" w14:textId="77777777" w:rsidR="00707601" w:rsidRDefault="00AB7DEB">
            <w:pPr>
              <w:pStyle w:val="tables-TabletextObjectivesLPO"/>
            </w:pPr>
            <w:r>
              <w:t>3. Analyze how Pepys used sensory details to convey his experience.</w:t>
            </w:r>
          </w:p>
          <w:p w14:paraId="50F81398" w14:textId="77777777" w:rsidR="00707601" w:rsidRDefault="00AB7DEB">
            <w:pPr>
              <w:pStyle w:val="tables-TabletextObjectivesLPO"/>
            </w:pPr>
            <w:r>
              <w:t>4. Create an eyewitness account that includes sensory details.</w:t>
            </w:r>
          </w:p>
        </w:tc>
      </w:tr>
      <w:tr w:rsidR="00707601" w14:paraId="1DBF4C10" w14:textId="77777777" w:rsidTr="00DE71BA">
        <w:trPr>
          <w:cantSplit/>
        </w:trPr>
        <w:tc>
          <w:tcPr>
            <w:tcW w:w="9576" w:type="dxa"/>
            <w:gridSpan w:val="5"/>
            <w:shd w:val="clear" w:color="auto" w:fill="auto"/>
          </w:tcPr>
          <w:p w14:paraId="27E52B6A" w14:textId="77777777" w:rsidR="00707601" w:rsidRDefault="00AB7DEB">
            <w:pPr>
              <w:pStyle w:val="tables-tableBhd"/>
            </w:pPr>
            <w:r>
              <w:t>Unit 3: civil war to enlightenment (1640–1789)</w:t>
            </w:r>
          </w:p>
        </w:tc>
      </w:tr>
      <w:tr w:rsidR="00707601" w14:paraId="7BCE990E" w14:textId="77777777" w:rsidTr="00DE71BA">
        <w:trPr>
          <w:cantSplit/>
        </w:trPr>
        <w:tc>
          <w:tcPr>
            <w:tcW w:w="9576" w:type="dxa"/>
            <w:gridSpan w:val="5"/>
            <w:shd w:val="clear" w:color="auto" w:fill="auto"/>
          </w:tcPr>
          <w:p w14:paraId="4ED5D163" w14:textId="77777777" w:rsidR="00707601" w:rsidRDefault="00AB7DEB">
            <w:pPr>
              <w:pStyle w:val="tables-tableChd"/>
            </w:pPr>
            <w:r>
              <w:t>part 2: early neoclassical writers</w:t>
            </w:r>
          </w:p>
        </w:tc>
      </w:tr>
      <w:tr w:rsidR="00707601" w14:paraId="560EA04A" w14:textId="77777777" w:rsidTr="00DE71BA">
        <w:trPr>
          <w:cantSplit/>
        </w:trPr>
        <w:tc>
          <w:tcPr>
            <w:tcW w:w="863" w:type="dxa"/>
            <w:vMerge w:val="restart"/>
            <w:shd w:val="clear" w:color="auto" w:fill="auto"/>
          </w:tcPr>
          <w:p w14:paraId="3FD2A2F9" w14:textId="77777777" w:rsidR="00707601" w:rsidRDefault="00AB7DEB">
            <w:pPr>
              <w:pStyle w:val="tables-tablenumbers"/>
            </w:pPr>
            <w:r>
              <w:lastRenderedPageBreak/>
              <w:t>78–80</w:t>
            </w:r>
          </w:p>
        </w:tc>
        <w:tc>
          <w:tcPr>
            <w:tcW w:w="2559" w:type="dxa"/>
            <w:shd w:val="clear" w:color="auto" w:fill="auto"/>
          </w:tcPr>
          <w:p w14:paraId="0EC31216" w14:textId="77777777" w:rsidR="00707601" w:rsidRDefault="00AB7DEB">
            <w:pPr>
              <w:pStyle w:val="tables-TabletextLPO"/>
            </w:pPr>
            <w:r>
              <w:rPr>
                <w:rStyle w:val="bold"/>
              </w:rPr>
              <w:t>Part 2 Introduction:</w:t>
            </w:r>
            <w:r>
              <w:t xml:space="preserve"> Early Neoclassical Writers</w:t>
            </w:r>
          </w:p>
        </w:tc>
        <w:tc>
          <w:tcPr>
            <w:tcW w:w="857" w:type="dxa"/>
            <w:shd w:val="clear" w:color="auto" w:fill="auto"/>
          </w:tcPr>
          <w:p w14:paraId="6C99917C" w14:textId="77777777" w:rsidR="00707601" w:rsidRDefault="00AB7DEB">
            <w:pPr>
              <w:pStyle w:val="tables-tablenumbers"/>
            </w:pPr>
            <w:r>
              <w:t>SE/TE</w:t>
            </w:r>
          </w:p>
          <w:p w14:paraId="5A6F246D" w14:textId="77777777" w:rsidR="00707601" w:rsidRDefault="00AB7DEB">
            <w:pPr>
              <w:pStyle w:val="tables-tablenumbers"/>
            </w:pPr>
            <w:r>
              <w:t>320–21</w:t>
            </w:r>
          </w:p>
        </w:tc>
        <w:tc>
          <w:tcPr>
            <w:tcW w:w="1712" w:type="dxa"/>
            <w:shd w:val="clear" w:color="auto" w:fill="auto"/>
          </w:tcPr>
          <w:p w14:paraId="74D55677" w14:textId="77777777" w:rsidR="00707601" w:rsidRDefault="00707601"/>
        </w:tc>
        <w:tc>
          <w:tcPr>
            <w:tcW w:w="3585" w:type="dxa"/>
            <w:shd w:val="clear" w:color="auto" w:fill="auto"/>
          </w:tcPr>
          <w:p w14:paraId="37631083" w14:textId="77777777" w:rsidR="00707601" w:rsidRDefault="00AB7DEB">
            <w:pPr>
              <w:pStyle w:val="tables-TabletextObjectivesLPO"/>
            </w:pPr>
            <w:r>
              <w:t>1. List the literary genres that wielded great influence during the early neoclassical era.</w:t>
            </w:r>
          </w:p>
          <w:p w14:paraId="6E7D400A" w14:textId="77777777" w:rsidR="00707601" w:rsidRDefault="00AB7DEB">
            <w:pPr>
              <w:pStyle w:val="tables-TabletextObjectivesLPO"/>
            </w:pPr>
            <w:r>
              <w:t>2. Explain how cultural forces of the early neoclassical era shaped its literature.</w:t>
            </w:r>
          </w:p>
        </w:tc>
      </w:tr>
      <w:tr w:rsidR="00707601" w14:paraId="58AEC6DF" w14:textId="77777777" w:rsidTr="00DE71BA">
        <w:trPr>
          <w:cantSplit/>
        </w:trPr>
        <w:tc>
          <w:tcPr>
            <w:tcW w:w="863" w:type="dxa"/>
            <w:vMerge/>
            <w:shd w:val="clear" w:color="auto" w:fill="auto"/>
          </w:tcPr>
          <w:p w14:paraId="0A281D04" w14:textId="77777777" w:rsidR="00707601" w:rsidRDefault="00707601"/>
        </w:tc>
        <w:tc>
          <w:tcPr>
            <w:tcW w:w="2559" w:type="dxa"/>
            <w:shd w:val="clear" w:color="auto" w:fill="auto"/>
          </w:tcPr>
          <w:p w14:paraId="3FEDC5AB" w14:textId="77777777" w:rsidR="00707601" w:rsidRDefault="00AB7DEB">
            <w:pPr>
              <w:pStyle w:val="tables-TabletextLPO"/>
            </w:pPr>
            <w:r>
              <w:rPr>
                <w:rStyle w:val="bold"/>
              </w:rPr>
              <w:t>Daniel Defoe:</w:t>
            </w:r>
            <w:r>
              <w:t xml:space="preserve"> from </w:t>
            </w:r>
            <w:r>
              <w:rPr>
                <w:rStyle w:val="italic"/>
              </w:rPr>
              <w:t>Robinson Crusoe</w:t>
            </w:r>
          </w:p>
        </w:tc>
        <w:tc>
          <w:tcPr>
            <w:tcW w:w="857" w:type="dxa"/>
            <w:shd w:val="clear" w:color="auto" w:fill="auto"/>
          </w:tcPr>
          <w:p w14:paraId="1FC51933" w14:textId="77777777" w:rsidR="00707601" w:rsidRDefault="00AB7DEB">
            <w:pPr>
              <w:pStyle w:val="tables-tablenumbers"/>
            </w:pPr>
            <w:r>
              <w:t>SE/TE</w:t>
            </w:r>
          </w:p>
          <w:p w14:paraId="67647877" w14:textId="77777777" w:rsidR="00707601" w:rsidRDefault="00AB7DEB">
            <w:pPr>
              <w:pStyle w:val="tables-tablenumbers"/>
            </w:pPr>
            <w:r>
              <w:t>322–31</w:t>
            </w:r>
          </w:p>
        </w:tc>
        <w:tc>
          <w:tcPr>
            <w:tcW w:w="1712" w:type="dxa"/>
            <w:shd w:val="clear" w:color="auto" w:fill="auto"/>
          </w:tcPr>
          <w:p w14:paraId="146E5D40" w14:textId="77777777" w:rsidR="00707601" w:rsidRDefault="00707601"/>
        </w:tc>
        <w:tc>
          <w:tcPr>
            <w:tcW w:w="3585" w:type="dxa"/>
            <w:shd w:val="clear" w:color="auto" w:fill="auto"/>
          </w:tcPr>
          <w:p w14:paraId="68FC28EE" w14:textId="77777777" w:rsidR="00707601" w:rsidRDefault="00AB7DEB">
            <w:pPr>
              <w:pStyle w:val="tables-TabletextObjectivesLPO"/>
            </w:pPr>
            <w:r>
              <w:t>1. Identify characteristics of journalistic realism (verisimilitude) in a text.</w:t>
            </w:r>
          </w:p>
          <w:p w14:paraId="2CBB13A5" w14:textId="77777777" w:rsidR="00707601" w:rsidRDefault="00AB7DEB">
            <w:pPr>
              <w:pStyle w:val="tables-TabletextObjectivesLPO"/>
            </w:pPr>
            <w:r>
              <w:t>2. Identify a work’s narrative point of view.</w:t>
            </w:r>
          </w:p>
          <w:p w14:paraId="1FED6AF9" w14:textId="77777777" w:rsidR="00707601" w:rsidRDefault="00AB7DEB">
            <w:pPr>
              <w:pStyle w:val="tables-TabletextObjectivesLPO"/>
            </w:pPr>
            <w:r>
              <w:t>3. Determine an author’s purpose for a text.</w:t>
            </w:r>
          </w:p>
          <w:p w14:paraId="722D979D" w14:textId="77777777" w:rsidR="00707601" w:rsidRDefault="00AB7DEB">
            <w:pPr>
              <w:pStyle w:val="tables-TabletextObjectivesLPO"/>
            </w:pPr>
            <w:r>
              <w:t>4. Analyze a story’s main character and his significance to theme.</w:t>
            </w:r>
          </w:p>
          <w:p w14:paraId="5A1E54F9" w14:textId="77777777" w:rsidR="00707601" w:rsidRDefault="00AB7DEB">
            <w:pPr>
              <w:pStyle w:val="tables-TabletextObjectivesLPO"/>
            </w:pPr>
            <w:r>
              <w:t>5. Evaluate Defoe’s attitude toward nature and God’s providence from a biblical perspective.</w:t>
            </w:r>
          </w:p>
        </w:tc>
      </w:tr>
      <w:tr w:rsidR="00707601" w14:paraId="5F0B38EE" w14:textId="77777777" w:rsidTr="00DE71BA">
        <w:trPr>
          <w:cantSplit/>
        </w:trPr>
        <w:tc>
          <w:tcPr>
            <w:tcW w:w="863" w:type="dxa"/>
            <w:shd w:val="clear" w:color="auto" w:fill="auto"/>
          </w:tcPr>
          <w:p w14:paraId="441040DD" w14:textId="77777777" w:rsidR="00707601" w:rsidRDefault="00AB7DEB">
            <w:pPr>
              <w:pStyle w:val="tables-tablenumbers"/>
            </w:pPr>
            <w:r>
              <w:t>81</w:t>
            </w:r>
          </w:p>
        </w:tc>
        <w:tc>
          <w:tcPr>
            <w:tcW w:w="2559" w:type="dxa"/>
            <w:shd w:val="clear" w:color="auto" w:fill="auto"/>
          </w:tcPr>
          <w:p w14:paraId="3E952EAF" w14:textId="77777777" w:rsidR="00707601" w:rsidRDefault="00AB7DEB">
            <w:pPr>
              <w:pStyle w:val="tables-TabletextLPO"/>
            </w:pPr>
            <w:r>
              <w:rPr>
                <w:rStyle w:val="bold"/>
              </w:rPr>
              <w:t>Longer Works of Literature</w:t>
            </w:r>
          </w:p>
          <w:p w14:paraId="7C2CC597" w14:textId="77777777" w:rsidR="00707601" w:rsidRDefault="00AB7DEB">
            <w:pPr>
              <w:pStyle w:val="tables-TabletextLPO"/>
            </w:pPr>
            <w:r>
              <w:t>The Rise of the Novel</w:t>
            </w:r>
          </w:p>
        </w:tc>
        <w:tc>
          <w:tcPr>
            <w:tcW w:w="857" w:type="dxa"/>
            <w:shd w:val="clear" w:color="auto" w:fill="auto"/>
          </w:tcPr>
          <w:p w14:paraId="5CA51FC6" w14:textId="77777777" w:rsidR="00707601" w:rsidRDefault="00AB7DEB">
            <w:pPr>
              <w:pStyle w:val="tables-tablenumbers"/>
            </w:pPr>
            <w:r>
              <w:t>SE/TE</w:t>
            </w:r>
          </w:p>
          <w:p w14:paraId="45C0DAC0" w14:textId="77777777" w:rsidR="00707601" w:rsidRDefault="00AB7DEB">
            <w:pPr>
              <w:pStyle w:val="tables-tablenumbers"/>
            </w:pPr>
            <w:r>
              <w:t>332</w:t>
            </w:r>
          </w:p>
        </w:tc>
        <w:tc>
          <w:tcPr>
            <w:tcW w:w="1712" w:type="dxa"/>
            <w:shd w:val="clear" w:color="auto" w:fill="auto"/>
          </w:tcPr>
          <w:p w14:paraId="1294E034" w14:textId="77777777" w:rsidR="00707601" w:rsidRDefault="00707601"/>
        </w:tc>
        <w:tc>
          <w:tcPr>
            <w:tcW w:w="3585" w:type="dxa"/>
            <w:shd w:val="clear" w:color="auto" w:fill="auto"/>
          </w:tcPr>
          <w:p w14:paraId="7469E64E" w14:textId="77777777" w:rsidR="00707601" w:rsidRDefault="00AB7DEB">
            <w:pPr>
              <w:pStyle w:val="tables-TabletextObjectivesLPO"/>
            </w:pPr>
            <w:r>
              <w:t>1. Explain the social and literary factors contributing to the rise of the novel.</w:t>
            </w:r>
          </w:p>
          <w:p w14:paraId="1DB5401D" w14:textId="77777777" w:rsidR="00707601" w:rsidRDefault="00AB7DEB">
            <w:pPr>
              <w:pStyle w:val="tables-TabletextObjectivesLPO"/>
            </w:pPr>
            <w:r>
              <w:t>2. Identify the types and purposes of the novel.</w:t>
            </w:r>
          </w:p>
          <w:p w14:paraId="4D696317" w14:textId="77777777" w:rsidR="00707601" w:rsidRDefault="00AB7DEB">
            <w:pPr>
              <w:pStyle w:val="tables-TabletextObjectivesLPO"/>
            </w:pPr>
            <w:r>
              <w:t>3. Explain the connection between the novel and social developments in the Enlightenment.</w:t>
            </w:r>
          </w:p>
        </w:tc>
      </w:tr>
      <w:tr w:rsidR="00707601" w14:paraId="24BEB109" w14:textId="77777777" w:rsidTr="00DE71BA">
        <w:trPr>
          <w:cantSplit/>
        </w:trPr>
        <w:tc>
          <w:tcPr>
            <w:tcW w:w="863" w:type="dxa"/>
            <w:shd w:val="clear" w:color="auto" w:fill="auto"/>
          </w:tcPr>
          <w:p w14:paraId="4C93D88E" w14:textId="77777777" w:rsidR="00707601" w:rsidRDefault="00AB7DEB">
            <w:pPr>
              <w:pStyle w:val="tables-tablenumbers"/>
            </w:pPr>
            <w:r>
              <w:t>82–83</w:t>
            </w:r>
          </w:p>
        </w:tc>
        <w:tc>
          <w:tcPr>
            <w:tcW w:w="2559" w:type="dxa"/>
            <w:shd w:val="clear" w:color="auto" w:fill="auto"/>
          </w:tcPr>
          <w:p w14:paraId="5EE78E1C" w14:textId="77777777" w:rsidR="00707601" w:rsidRDefault="00AB7DEB">
            <w:pPr>
              <w:pStyle w:val="tables-TabletextLPO"/>
            </w:pPr>
            <w:r>
              <w:rPr>
                <w:rStyle w:val="bold"/>
              </w:rPr>
              <w:t>Joseph Addison and Richard Steele:</w:t>
            </w:r>
            <w:r>
              <w:t xml:space="preserve"> </w:t>
            </w:r>
            <w:r>
              <w:rPr>
                <w:rStyle w:val="italic"/>
              </w:rPr>
              <w:t>The Tatler</w:t>
            </w:r>
            <w:r>
              <w:t xml:space="preserve"> No.25, </w:t>
            </w:r>
            <w:r>
              <w:rPr>
                <w:rStyle w:val="italic"/>
              </w:rPr>
              <w:t>The Spectator</w:t>
            </w:r>
            <w:r>
              <w:t xml:space="preserve"> No.34</w:t>
            </w:r>
          </w:p>
        </w:tc>
        <w:tc>
          <w:tcPr>
            <w:tcW w:w="857" w:type="dxa"/>
            <w:shd w:val="clear" w:color="auto" w:fill="auto"/>
          </w:tcPr>
          <w:p w14:paraId="7443AFCB" w14:textId="77777777" w:rsidR="00707601" w:rsidRDefault="00AB7DEB">
            <w:pPr>
              <w:pStyle w:val="tables-tablenumbers"/>
            </w:pPr>
            <w:r>
              <w:t>SE/TE</w:t>
            </w:r>
          </w:p>
          <w:p w14:paraId="63BC06F7" w14:textId="77777777" w:rsidR="00707601" w:rsidRDefault="00AB7DEB">
            <w:pPr>
              <w:pStyle w:val="tables-tablenumbers"/>
            </w:pPr>
            <w:r>
              <w:t>333–37</w:t>
            </w:r>
          </w:p>
        </w:tc>
        <w:tc>
          <w:tcPr>
            <w:tcW w:w="1712" w:type="dxa"/>
            <w:shd w:val="clear" w:color="auto" w:fill="auto"/>
          </w:tcPr>
          <w:p w14:paraId="3F641443" w14:textId="77777777" w:rsidR="00707601" w:rsidRDefault="00AB7DEB">
            <w:pPr>
              <w:pStyle w:val="tables-TabletextLPO"/>
            </w:pPr>
            <w:r>
              <w:t>Teaching Help 3.4</w:t>
            </w:r>
          </w:p>
        </w:tc>
        <w:tc>
          <w:tcPr>
            <w:tcW w:w="3585" w:type="dxa"/>
            <w:shd w:val="clear" w:color="auto" w:fill="auto"/>
          </w:tcPr>
          <w:p w14:paraId="7D6A22B5" w14:textId="77777777" w:rsidR="00707601" w:rsidRDefault="00AB7DEB">
            <w:pPr>
              <w:pStyle w:val="tables-TabletextObjectivesLPO"/>
            </w:pPr>
            <w:r>
              <w:t xml:space="preserve">1. Define </w:t>
            </w:r>
            <w:r>
              <w:rPr>
                <w:rStyle w:val="italic"/>
              </w:rPr>
              <w:t>Horatian satire</w:t>
            </w:r>
            <w:r>
              <w:t>.</w:t>
            </w:r>
          </w:p>
          <w:p w14:paraId="6BC267D2" w14:textId="77777777" w:rsidR="00707601" w:rsidRDefault="00AB7DEB">
            <w:pPr>
              <w:pStyle w:val="tables-TabletextObjectivesLPO"/>
            </w:pPr>
            <w:r>
              <w:t>2. Infer an author’s tone from textual details.</w:t>
            </w:r>
          </w:p>
          <w:p w14:paraId="1C15DD0D" w14:textId="77777777" w:rsidR="00707601" w:rsidRDefault="00AB7DEB">
            <w:pPr>
              <w:pStyle w:val="tables-TabletextObjectivesLPO"/>
            </w:pPr>
            <w:r>
              <w:t>3. Ask questions of a text to determine its satirical target.</w:t>
            </w:r>
          </w:p>
          <w:p w14:paraId="0DCDF5A5" w14:textId="77777777" w:rsidR="00707601" w:rsidRDefault="00AB7DEB">
            <w:pPr>
              <w:pStyle w:val="tables-TabletextObjectivesLPO"/>
            </w:pPr>
            <w:r>
              <w:t>4. Analyze an author’s arguments in an essay to determine his main idea.</w:t>
            </w:r>
          </w:p>
          <w:p w14:paraId="31557E14" w14:textId="77777777" w:rsidR="00707601" w:rsidRDefault="00AB7DEB">
            <w:pPr>
              <w:pStyle w:val="tables-TabletextObjectivesLPO"/>
            </w:pPr>
            <w:r>
              <w:t>5. Analyze a text as an example of Horatian satire.</w:t>
            </w:r>
          </w:p>
          <w:p w14:paraId="37D29584" w14:textId="77777777" w:rsidR="00707601" w:rsidRDefault="00AB7DEB">
            <w:pPr>
              <w:pStyle w:val="tables-TabletextObjectivesLPO"/>
            </w:pPr>
            <w:r>
              <w:t>6. Create a short article satirizing a social custom in the style of Addison and Steele.</w:t>
            </w:r>
          </w:p>
        </w:tc>
      </w:tr>
      <w:tr w:rsidR="00707601" w14:paraId="00BE9175" w14:textId="77777777" w:rsidTr="00DE71BA">
        <w:trPr>
          <w:cantSplit/>
        </w:trPr>
        <w:tc>
          <w:tcPr>
            <w:tcW w:w="863" w:type="dxa"/>
            <w:shd w:val="clear" w:color="auto" w:fill="auto"/>
          </w:tcPr>
          <w:p w14:paraId="429A7611" w14:textId="77777777" w:rsidR="00707601" w:rsidRDefault="00AB7DEB">
            <w:pPr>
              <w:pStyle w:val="tables-tablenumbers"/>
            </w:pPr>
            <w:r>
              <w:t>84–85</w:t>
            </w:r>
          </w:p>
        </w:tc>
        <w:tc>
          <w:tcPr>
            <w:tcW w:w="2559" w:type="dxa"/>
            <w:shd w:val="clear" w:color="auto" w:fill="auto"/>
          </w:tcPr>
          <w:p w14:paraId="3AB0552D" w14:textId="77777777" w:rsidR="00707601" w:rsidRDefault="00AB7DEB">
            <w:pPr>
              <w:pStyle w:val="tables-TabletextLPO"/>
            </w:pPr>
            <w:r>
              <w:rPr>
                <w:rStyle w:val="bold"/>
              </w:rPr>
              <w:t>Alexander Pope:</w:t>
            </w:r>
            <w:r>
              <w:t xml:space="preserve"> from </w:t>
            </w:r>
            <w:r>
              <w:rPr>
                <w:rStyle w:val="italic"/>
              </w:rPr>
              <w:t>An Essay on Man</w:t>
            </w:r>
            <w:r>
              <w:t xml:space="preserve">, from </w:t>
            </w:r>
            <w:r>
              <w:rPr>
                <w:rStyle w:val="italic"/>
              </w:rPr>
              <w:t>An Essay on Criticism</w:t>
            </w:r>
            <w:r>
              <w:t xml:space="preserve"> </w:t>
            </w:r>
            <w:r>
              <w:rPr>
                <w:noProof/>
              </w:rPr>
              <w:drawing>
                <wp:inline distT="0" distB="0" distL="0" distR="0" wp14:anchorId="2E3A421E" wp14:editId="0C073B37">
                  <wp:extent cx="107070" cy="107070"/>
                  <wp:effectExtent l="0" t="0" r="0" b="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19C06183" w14:textId="77777777" w:rsidR="00707601" w:rsidRDefault="00AB7DEB">
            <w:pPr>
              <w:pStyle w:val="tables-tablenumbers"/>
            </w:pPr>
            <w:r>
              <w:t>SE</w:t>
            </w:r>
          </w:p>
          <w:p w14:paraId="0469A0FB" w14:textId="77777777" w:rsidR="00707601" w:rsidRDefault="00AB7DEB">
            <w:pPr>
              <w:pStyle w:val="tables-tablenumbers"/>
            </w:pPr>
            <w:r>
              <w:t>338–44</w:t>
            </w:r>
          </w:p>
          <w:p w14:paraId="63516E1C" w14:textId="77777777" w:rsidR="00707601" w:rsidRDefault="00AB7DEB">
            <w:pPr>
              <w:pStyle w:val="tables-tablenumbers"/>
            </w:pPr>
            <w:r>
              <w:t>SE</w:t>
            </w:r>
          </w:p>
          <w:p w14:paraId="45FA1977" w14:textId="77777777" w:rsidR="00707601" w:rsidRDefault="00AB7DEB">
            <w:pPr>
              <w:pStyle w:val="tables-tablenumbers"/>
            </w:pPr>
            <w:r>
              <w:t>338–44a</w:t>
            </w:r>
          </w:p>
        </w:tc>
        <w:tc>
          <w:tcPr>
            <w:tcW w:w="1712" w:type="dxa"/>
            <w:shd w:val="clear" w:color="auto" w:fill="auto"/>
          </w:tcPr>
          <w:p w14:paraId="26AFB649" w14:textId="77777777" w:rsidR="00707601" w:rsidRDefault="00AB7DEB">
            <w:pPr>
              <w:pStyle w:val="tables-TabletextLPO"/>
            </w:pPr>
            <w:r>
              <w:t>Teaching Help 3.5</w:t>
            </w:r>
          </w:p>
        </w:tc>
        <w:tc>
          <w:tcPr>
            <w:tcW w:w="3585" w:type="dxa"/>
            <w:shd w:val="clear" w:color="auto" w:fill="auto"/>
          </w:tcPr>
          <w:p w14:paraId="3DF0D002" w14:textId="77777777" w:rsidR="00707601" w:rsidRDefault="00AB7DEB">
            <w:pPr>
              <w:pStyle w:val="tables-TabletextObjectivesLPO"/>
            </w:pPr>
            <w:r>
              <w:t>1. Identify characteristics of the heroic couplet.</w:t>
            </w:r>
          </w:p>
          <w:p w14:paraId="5A68AD20" w14:textId="77777777" w:rsidR="00707601" w:rsidRDefault="00AB7DEB">
            <w:pPr>
              <w:pStyle w:val="tables-TabletextObjectivesLPO"/>
            </w:pPr>
            <w:r>
              <w:t>2. Determine an author’s purpose for a text.</w:t>
            </w:r>
          </w:p>
          <w:p w14:paraId="7CC67AA4" w14:textId="77777777" w:rsidR="00707601" w:rsidRDefault="00AB7DEB">
            <w:pPr>
              <w:pStyle w:val="tables-TabletextObjectivesLPO"/>
            </w:pPr>
            <w:r>
              <w:t>3. Infer meaning from details in a text.</w:t>
            </w:r>
          </w:p>
          <w:p w14:paraId="655BD37F" w14:textId="77777777" w:rsidR="00707601" w:rsidRDefault="00AB7DEB">
            <w:pPr>
              <w:pStyle w:val="tables-TabletextObjectivesLPO"/>
            </w:pPr>
            <w:r>
              <w:t>4. Analyze a work for characteristics of neoclassical style.</w:t>
            </w:r>
          </w:p>
          <w:p w14:paraId="0ECD9AF6" w14:textId="77777777" w:rsidR="00707601" w:rsidRDefault="00AB7DEB">
            <w:pPr>
              <w:pStyle w:val="tables-TabletextObjectivesLPO"/>
            </w:pPr>
            <w:r>
              <w:t>5. Evaluate an author’s rationalistic apologetics from a biblical perspective.</w:t>
            </w:r>
          </w:p>
        </w:tc>
      </w:tr>
      <w:tr w:rsidR="00707601" w14:paraId="5BA80705" w14:textId="77777777" w:rsidTr="00DE71BA">
        <w:trPr>
          <w:cantSplit/>
        </w:trPr>
        <w:tc>
          <w:tcPr>
            <w:tcW w:w="863" w:type="dxa"/>
            <w:shd w:val="clear" w:color="auto" w:fill="auto"/>
          </w:tcPr>
          <w:p w14:paraId="29DEF0EC" w14:textId="77777777" w:rsidR="00707601" w:rsidRDefault="00AB7DEB">
            <w:pPr>
              <w:pStyle w:val="tables-tablenumbers"/>
            </w:pPr>
            <w:r>
              <w:t>86–87</w:t>
            </w:r>
          </w:p>
        </w:tc>
        <w:tc>
          <w:tcPr>
            <w:tcW w:w="2559" w:type="dxa"/>
            <w:shd w:val="clear" w:color="auto" w:fill="auto"/>
          </w:tcPr>
          <w:p w14:paraId="68CD6925" w14:textId="77777777" w:rsidR="00707601" w:rsidRDefault="00AB7DEB">
            <w:pPr>
              <w:pStyle w:val="tables-TabletextLPO"/>
            </w:pPr>
            <w:r>
              <w:rPr>
                <w:rStyle w:val="bold"/>
              </w:rPr>
              <w:t>Jonathan Swift:</w:t>
            </w:r>
            <w:r>
              <w:t xml:space="preserve"> from </w:t>
            </w:r>
            <w:r>
              <w:rPr>
                <w:rStyle w:val="italic"/>
              </w:rPr>
              <w:t>Gulliver’s Travels</w:t>
            </w:r>
            <w:r>
              <w:t xml:space="preserve"> </w:t>
            </w:r>
            <w:r>
              <w:rPr>
                <w:noProof/>
              </w:rPr>
              <w:drawing>
                <wp:inline distT="0" distB="0" distL="0" distR="0" wp14:anchorId="0C7756F2" wp14:editId="594F2A99">
                  <wp:extent cx="107070" cy="107070"/>
                  <wp:effectExtent l="0" t="0" r="0" b="0"/>
                  <wp:docPr id="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2B47ACDD" w14:textId="77777777" w:rsidR="00707601" w:rsidRDefault="00AB7DEB">
            <w:pPr>
              <w:pStyle w:val="tables-tablenumbers"/>
            </w:pPr>
            <w:r>
              <w:t>SE/TE</w:t>
            </w:r>
          </w:p>
          <w:p w14:paraId="77BF522E" w14:textId="77777777" w:rsidR="00707601" w:rsidRDefault="00AB7DEB">
            <w:pPr>
              <w:pStyle w:val="tables-tablenumbers"/>
            </w:pPr>
            <w:r>
              <w:t>345–56</w:t>
            </w:r>
          </w:p>
        </w:tc>
        <w:tc>
          <w:tcPr>
            <w:tcW w:w="1712" w:type="dxa"/>
            <w:shd w:val="clear" w:color="auto" w:fill="auto"/>
          </w:tcPr>
          <w:p w14:paraId="01C09BE3" w14:textId="77777777" w:rsidR="00707601" w:rsidRDefault="00AB7DEB">
            <w:pPr>
              <w:pStyle w:val="tables-TabletextLPO"/>
            </w:pPr>
            <w:r>
              <w:t>Teaching Help 3.6</w:t>
            </w:r>
          </w:p>
        </w:tc>
        <w:tc>
          <w:tcPr>
            <w:tcW w:w="3585" w:type="dxa"/>
            <w:shd w:val="clear" w:color="auto" w:fill="auto"/>
          </w:tcPr>
          <w:p w14:paraId="5528F99A" w14:textId="77777777" w:rsidR="00707601" w:rsidRDefault="00AB7DEB">
            <w:pPr>
              <w:pStyle w:val="tables-TabletextObjectivesLPO"/>
            </w:pPr>
            <w:r>
              <w:t>1. Identify features of Juvenalian satire in a text.</w:t>
            </w:r>
          </w:p>
          <w:p w14:paraId="1FFC743F" w14:textId="77777777" w:rsidR="00707601" w:rsidRDefault="00AB7DEB">
            <w:pPr>
              <w:pStyle w:val="tables-TabletextObjectivesLPO"/>
            </w:pPr>
            <w:r>
              <w:t>2. Apply historical background to understand a text.</w:t>
            </w:r>
          </w:p>
          <w:p w14:paraId="33046390" w14:textId="77777777" w:rsidR="00707601" w:rsidRDefault="00AB7DEB">
            <w:pPr>
              <w:pStyle w:val="tables-TabletextObjectivesLPO"/>
            </w:pPr>
            <w:r>
              <w:t>3. Infer an author’s tone to understand his message.</w:t>
            </w:r>
          </w:p>
          <w:p w14:paraId="4A6C5A83" w14:textId="77777777" w:rsidR="00707601" w:rsidRDefault="00AB7DEB">
            <w:pPr>
              <w:pStyle w:val="tables-TabletextObjectivesLPO"/>
            </w:pPr>
            <w:r>
              <w:t>4. Analyze a work’s narrator and its connection to theme.</w:t>
            </w:r>
          </w:p>
          <w:p w14:paraId="39D92D34" w14:textId="77777777" w:rsidR="00707601" w:rsidRDefault="00AB7DEB">
            <w:pPr>
              <w:pStyle w:val="tables-TabletextObjectivesLPO"/>
            </w:pPr>
            <w:r>
              <w:t>5. Evaluate an author’s perspective on human nature and society from a biblical perspective.</w:t>
            </w:r>
          </w:p>
        </w:tc>
      </w:tr>
      <w:tr w:rsidR="00707601" w14:paraId="78C96DF5" w14:textId="77777777" w:rsidTr="00DE71BA">
        <w:trPr>
          <w:cantSplit/>
        </w:trPr>
        <w:tc>
          <w:tcPr>
            <w:tcW w:w="863" w:type="dxa"/>
            <w:shd w:val="clear" w:color="auto" w:fill="auto"/>
          </w:tcPr>
          <w:p w14:paraId="58223091" w14:textId="77777777" w:rsidR="00707601" w:rsidRDefault="00AB7DEB">
            <w:pPr>
              <w:pStyle w:val="tables-tablenumbers"/>
            </w:pPr>
            <w:r>
              <w:t>88</w:t>
            </w:r>
          </w:p>
        </w:tc>
        <w:tc>
          <w:tcPr>
            <w:tcW w:w="2559" w:type="dxa"/>
            <w:shd w:val="clear" w:color="auto" w:fill="auto"/>
          </w:tcPr>
          <w:p w14:paraId="32AE1E24" w14:textId="77777777" w:rsidR="00707601" w:rsidRDefault="00AB7DEB">
            <w:pPr>
              <w:pStyle w:val="tables-TabletextLPO"/>
            </w:pPr>
            <w:r>
              <w:rPr>
                <w:rStyle w:val="bold"/>
              </w:rPr>
              <w:t>Unit 3 Parts 1 and 2 Test Review</w:t>
            </w:r>
          </w:p>
        </w:tc>
        <w:tc>
          <w:tcPr>
            <w:tcW w:w="857" w:type="dxa"/>
            <w:shd w:val="clear" w:color="auto" w:fill="auto"/>
          </w:tcPr>
          <w:p w14:paraId="5CC72165" w14:textId="77777777" w:rsidR="00707601" w:rsidRDefault="00AB7DEB">
            <w:pPr>
              <w:pStyle w:val="tables-tablenumbers"/>
            </w:pPr>
            <w:r>
              <w:t>SE</w:t>
            </w:r>
          </w:p>
          <w:p w14:paraId="5E59031F" w14:textId="77777777" w:rsidR="00707601" w:rsidRDefault="00AB7DEB">
            <w:pPr>
              <w:pStyle w:val="tables-tablenumbers"/>
            </w:pPr>
            <w:r>
              <w:t>357</w:t>
            </w:r>
          </w:p>
          <w:p w14:paraId="17D99787" w14:textId="77777777" w:rsidR="00707601" w:rsidRDefault="00AB7DEB">
            <w:pPr>
              <w:pStyle w:val="tables-tablenumbers"/>
            </w:pPr>
            <w:r>
              <w:t>TE 357–57b</w:t>
            </w:r>
          </w:p>
        </w:tc>
        <w:tc>
          <w:tcPr>
            <w:tcW w:w="1712" w:type="dxa"/>
            <w:shd w:val="clear" w:color="auto" w:fill="auto"/>
          </w:tcPr>
          <w:p w14:paraId="1196D2AA" w14:textId="77777777" w:rsidR="00707601" w:rsidRDefault="00707601"/>
        </w:tc>
        <w:tc>
          <w:tcPr>
            <w:tcW w:w="3585" w:type="dxa"/>
            <w:shd w:val="clear" w:color="auto" w:fill="auto"/>
          </w:tcPr>
          <w:p w14:paraId="621C7535" w14:textId="77777777" w:rsidR="00707601" w:rsidRDefault="00707601"/>
        </w:tc>
      </w:tr>
      <w:tr w:rsidR="00707601" w14:paraId="0BABEB25" w14:textId="77777777" w:rsidTr="00DE71BA">
        <w:trPr>
          <w:cantSplit/>
        </w:trPr>
        <w:tc>
          <w:tcPr>
            <w:tcW w:w="863" w:type="dxa"/>
            <w:shd w:val="clear" w:color="auto" w:fill="auto"/>
          </w:tcPr>
          <w:p w14:paraId="628C4BEF" w14:textId="77777777" w:rsidR="00707601" w:rsidRDefault="00AB7DEB">
            <w:pPr>
              <w:pStyle w:val="tables-tablenumbers"/>
            </w:pPr>
            <w:r>
              <w:t>89</w:t>
            </w:r>
          </w:p>
        </w:tc>
        <w:tc>
          <w:tcPr>
            <w:tcW w:w="2559" w:type="dxa"/>
            <w:shd w:val="clear" w:color="auto" w:fill="auto"/>
          </w:tcPr>
          <w:p w14:paraId="3B49FA73" w14:textId="77777777" w:rsidR="00707601" w:rsidRDefault="00AB7DEB">
            <w:pPr>
              <w:pStyle w:val="tables-TabletextLPO"/>
            </w:pPr>
            <w:r>
              <w:rPr>
                <w:rStyle w:val="bold"/>
              </w:rPr>
              <w:t>Unit 3 Parts 1 and 2 Test</w:t>
            </w:r>
          </w:p>
        </w:tc>
        <w:tc>
          <w:tcPr>
            <w:tcW w:w="857" w:type="dxa"/>
            <w:shd w:val="clear" w:color="auto" w:fill="auto"/>
          </w:tcPr>
          <w:p w14:paraId="2019D377" w14:textId="77777777" w:rsidR="00707601" w:rsidRDefault="00707601"/>
        </w:tc>
        <w:tc>
          <w:tcPr>
            <w:tcW w:w="1712" w:type="dxa"/>
            <w:shd w:val="clear" w:color="auto" w:fill="auto"/>
          </w:tcPr>
          <w:p w14:paraId="19D22CDD" w14:textId="77777777" w:rsidR="00707601" w:rsidRDefault="00707601"/>
        </w:tc>
        <w:tc>
          <w:tcPr>
            <w:tcW w:w="3585" w:type="dxa"/>
            <w:shd w:val="clear" w:color="auto" w:fill="auto"/>
          </w:tcPr>
          <w:p w14:paraId="2F0FC957" w14:textId="77777777" w:rsidR="00707601" w:rsidRDefault="00707601"/>
        </w:tc>
      </w:tr>
      <w:tr w:rsidR="00707601" w14:paraId="135F1C73" w14:textId="77777777" w:rsidTr="00DE71BA">
        <w:trPr>
          <w:cantSplit/>
        </w:trPr>
        <w:tc>
          <w:tcPr>
            <w:tcW w:w="9576" w:type="dxa"/>
            <w:gridSpan w:val="5"/>
            <w:shd w:val="clear" w:color="auto" w:fill="auto"/>
          </w:tcPr>
          <w:p w14:paraId="5D68AA6E" w14:textId="77777777" w:rsidR="00707601" w:rsidRDefault="00AB7DEB">
            <w:pPr>
              <w:pStyle w:val="tables-tableChd"/>
            </w:pPr>
            <w:r>
              <w:lastRenderedPageBreak/>
              <w:t>part 3: age of johnson</w:t>
            </w:r>
          </w:p>
        </w:tc>
      </w:tr>
      <w:tr w:rsidR="00707601" w14:paraId="58B25BD0" w14:textId="77777777" w:rsidTr="00DE71BA">
        <w:trPr>
          <w:cantSplit/>
        </w:trPr>
        <w:tc>
          <w:tcPr>
            <w:tcW w:w="863" w:type="dxa"/>
            <w:vMerge w:val="restart"/>
            <w:shd w:val="clear" w:color="auto" w:fill="auto"/>
          </w:tcPr>
          <w:p w14:paraId="42D31D20" w14:textId="77777777" w:rsidR="00707601" w:rsidRDefault="00AB7DEB">
            <w:pPr>
              <w:pStyle w:val="tables-tablenumbers"/>
            </w:pPr>
            <w:r>
              <w:t>90–91</w:t>
            </w:r>
          </w:p>
        </w:tc>
        <w:tc>
          <w:tcPr>
            <w:tcW w:w="2559" w:type="dxa"/>
            <w:shd w:val="clear" w:color="auto" w:fill="auto"/>
          </w:tcPr>
          <w:p w14:paraId="38113B0E" w14:textId="77777777" w:rsidR="00707601" w:rsidRDefault="00AB7DEB">
            <w:pPr>
              <w:pStyle w:val="tables-TabletextLPO"/>
            </w:pPr>
            <w:r>
              <w:rPr>
                <w:rStyle w:val="bold"/>
              </w:rPr>
              <w:t>Part 3 Introduction:</w:t>
            </w:r>
            <w:r>
              <w:t xml:space="preserve"> Age of Johnson</w:t>
            </w:r>
          </w:p>
        </w:tc>
        <w:tc>
          <w:tcPr>
            <w:tcW w:w="857" w:type="dxa"/>
            <w:shd w:val="clear" w:color="auto" w:fill="auto"/>
          </w:tcPr>
          <w:p w14:paraId="0813472E" w14:textId="77777777" w:rsidR="00707601" w:rsidRDefault="00AB7DEB">
            <w:pPr>
              <w:pStyle w:val="tables-tablenumbers"/>
            </w:pPr>
            <w:r>
              <w:t>SE/TE</w:t>
            </w:r>
          </w:p>
          <w:p w14:paraId="669E60F0" w14:textId="77777777" w:rsidR="00707601" w:rsidRDefault="00AB7DEB">
            <w:pPr>
              <w:pStyle w:val="tables-tablenumbers"/>
            </w:pPr>
            <w:r>
              <w:t>358–59</w:t>
            </w:r>
          </w:p>
        </w:tc>
        <w:tc>
          <w:tcPr>
            <w:tcW w:w="1712" w:type="dxa"/>
            <w:shd w:val="clear" w:color="auto" w:fill="auto"/>
          </w:tcPr>
          <w:p w14:paraId="64F9BDFD" w14:textId="77777777" w:rsidR="00707601" w:rsidRDefault="00707601"/>
        </w:tc>
        <w:tc>
          <w:tcPr>
            <w:tcW w:w="3585" w:type="dxa"/>
            <w:shd w:val="clear" w:color="auto" w:fill="auto"/>
          </w:tcPr>
          <w:p w14:paraId="5BFA74D7" w14:textId="77777777" w:rsidR="00707601" w:rsidRDefault="00AB7DEB">
            <w:pPr>
              <w:pStyle w:val="tables-TabletextObjectivesLPO"/>
            </w:pPr>
            <w:r>
              <w:t>1. Explain how Johnson influenced language and writing.</w:t>
            </w:r>
          </w:p>
          <w:p w14:paraId="32614575" w14:textId="77777777" w:rsidR="00707601" w:rsidRDefault="00AB7DEB">
            <w:pPr>
              <w:pStyle w:val="tables-TabletextObjectivesLPO"/>
            </w:pPr>
            <w:r>
              <w:t>2. Describe three types of sentimental literature.</w:t>
            </w:r>
          </w:p>
        </w:tc>
      </w:tr>
      <w:tr w:rsidR="00707601" w14:paraId="4AAC20D1" w14:textId="77777777" w:rsidTr="00DE71BA">
        <w:trPr>
          <w:cantSplit/>
        </w:trPr>
        <w:tc>
          <w:tcPr>
            <w:tcW w:w="863" w:type="dxa"/>
            <w:vMerge/>
            <w:shd w:val="clear" w:color="auto" w:fill="auto"/>
          </w:tcPr>
          <w:p w14:paraId="4D793140" w14:textId="77777777" w:rsidR="00707601" w:rsidRDefault="00707601"/>
        </w:tc>
        <w:tc>
          <w:tcPr>
            <w:tcW w:w="2559" w:type="dxa"/>
            <w:shd w:val="clear" w:color="auto" w:fill="auto"/>
          </w:tcPr>
          <w:p w14:paraId="3D63334D" w14:textId="77777777" w:rsidR="00707601" w:rsidRDefault="00AB7DEB">
            <w:pPr>
              <w:pStyle w:val="tables-TabletextLPO"/>
            </w:pPr>
            <w:r>
              <w:rPr>
                <w:rStyle w:val="bold"/>
              </w:rPr>
              <w:t>Samuel Johnson:</w:t>
            </w:r>
            <w:r>
              <w:t xml:space="preserve"> from </w:t>
            </w:r>
            <w:r>
              <w:rPr>
                <w:rStyle w:val="italic"/>
              </w:rPr>
              <w:t>A Dictionary of the English Language</w:t>
            </w:r>
            <w:r>
              <w:t xml:space="preserve">, from </w:t>
            </w:r>
            <w:r>
              <w:rPr>
                <w:rStyle w:val="italic"/>
              </w:rPr>
              <w:t>The Rambler</w:t>
            </w:r>
            <w:r>
              <w:t xml:space="preserve"> No. 4 </w:t>
            </w:r>
            <w:r>
              <w:rPr>
                <w:noProof/>
              </w:rPr>
              <w:drawing>
                <wp:inline distT="0" distB="0" distL="0" distR="0" wp14:anchorId="4D22219F" wp14:editId="3170BC23">
                  <wp:extent cx="107070" cy="107070"/>
                  <wp:effectExtent l="0" t="0" r="0" b="0"/>
                  <wp:docPr id="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21B3DCA7" w14:textId="77777777" w:rsidR="00707601" w:rsidRDefault="00AB7DEB">
            <w:pPr>
              <w:pStyle w:val="tables-tablenumbers"/>
            </w:pPr>
            <w:r>
              <w:t>SE/TE</w:t>
            </w:r>
          </w:p>
          <w:p w14:paraId="0C24B7AE" w14:textId="77777777" w:rsidR="00707601" w:rsidRDefault="00AB7DEB">
            <w:pPr>
              <w:pStyle w:val="tables-tablenumbers"/>
            </w:pPr>
            <w:r>
              <w:t>360–66</w:t>
            </w:r>
          </w:p>
        </w:tc>
        <w:tc>
          <w:tcPr>
            <w:tcW w:w="1712" w:type="dxa"/>
            <w:shd w:val="clear" w:color="auto" w:fill="auto"/>
          </w:tcPr>
          <w:p w14:paraId="77A74CD9" w14:textId="77777777" w:rsidR="00707601" w:rsidRDefault="00707601"/>
        </w:tc>
        <w:tc>
          <w:tcPr>
            <w:tcW w:w="3585" w:type="dxa"/>
            <w:shd w:val="clear" w:color="auto" w:fill="auto"/>
          </w:tcPr>
          <w:p w14:paraId="683C1B56" w14:textId="77777777" w:rsidR="00707601" w:rsidRDefault="00AB7DEB">
            <w:pPr>
              <w:pStyle w:val="tables-TabletextObjectivesLPO"/>
            </w:pPr>
            <w:r>
              <w:t>1. Identify characteristics of literary criticism in a text.</w:t>
            </w:r>
          </w:p>
          <w:p w14:paraId="64F1B1D8" w14:textId="77777777" w:rsidR="00707601" w:rsidRDefault="00AB7DEB">
            <w:pPr>
              <w:pStyle w:val="tables-TabletextObjectivesLPO"/>
            </w:pPr>
            <w:r>
              <w:t>2. Trace an author’s line of thought in a text.</w:t>
            </w:r>
          </w:p>
          <w:p w14:paraId="2740921F" w14:textId="77777777" w:rsidR="00707601" w:rsidRDefault="00AB7DEB">
            <w:pPr>
              <w:pStyle w:val="tables-TabletextObjectivesLPO"/>
            </w:pPr>
            <w:r>
              <w:t>3. Infer authorial tone from textual details.</w:t>
            </w:r>
          </w:p>
          <w:p w14:paraId="73328341" w14:textId="77777777" w:rsidR="00707601" w:rsidRDefault="00AB7DEB">
            <w:pPr>
              <w:pStyle w:val="tables-TabletextObjectivesLPO"/>
            </w:pPr>
            <w:r>
              <w:t>4. Analyze an author’s style and voice.</w:t>
            </w:r>
          </w:p>
          <w:p w14:paraId="73E24634" w14:textId="77777777" w:rsidR="00707601" w:rsidRDefault="00AB7DEB">
            <w:pPr>
              <w:pStyle w:val="tables-TabletextObjectivesLPO"/>
            </w:pPr>
            <w:r>
              <w:t>5. Compose a paragraph comparing the critical approaches of two authors.</w:t>
            </w:r>
          </w:p>
        </w:tc>
      </w:tr>
      <w:tr w:rsidR="00707601" w14:paraId="133B5B69" w14:textId="77777777" w:rsidTr="00DE71BA">
        <w:trPr>
          <w:cantSplit/>
        </w:trPr>
        <w:tc>
          <w:tcPr>
            <w:tcW w:w="863" w:type="dxa"/>
            <w:shd w:val="clear" w:color="auto" w:fill="auto"/>
          </w:tcPr>
          <w:p w14:paraId="4873C95E" w14:textId="77777777" w:rsidR="00707601" w:rsidRDefault="00AB7DEB">
            <w:pPr>
              <w:pStyle w:val="tables-tablenumbers"/>
            </w:pPr>
            <w:r>
              <w:t>92–93</w:t>
            </w:r>
          </w:p>
        </w:tc>
        <w:tc>
          <w:tcPr>
            <w:tcW w:w="2559" w:type="dxa"/>
            <w:shd w:val="clear" w:color="auto" w:fill="auto"/>
          </w:tcPr>
          <w:p w14:paraId="1D00F404" w14:textId="77777777" w:rsidR="00707601" w:rsidRDefault="00AB7DEB">
            <w:pPr>
              <w:pStyle w:val="tables-TabletextLPO"/>
            </w:pPr>
            <w:r>
              <w:rPr>
                <w:rStyle w:val="bold"/>
              </w:rPr>
              <w:t>James Boswell:</w:t>
            </w:r>
            <w:r>
              <w:t xml:space="preserve"> from </w:t>
            </w:r>
            <w:r>
              <w:rPr>
                <w:rStyle w:val="italic"/>
              </w:rPr>
              <w:t>The Life of Samuel Johnson, LL.D</w:t>
            </w:r>
          </w:p>
        </w:tc>
        <w:tc>
          <w:tcPr>
            <w:tcW w:w="857" w:type="dxa"/>
            <w:shd w:val="clear" w:color="auto" w:fill="auto"/>
          </w:tcPr>
          <w:p w14:paraId="489E0143" w14:textId="77777777" w:rsidR="00707601" w:rsidRDefault="00AB7DEB">
            <w:pPr>
              <w:pStyle w:val="tables-tablenumbers"/>
            </w:pPr>
            <w:r>
              <w:t>SE/TE</w:t>
            </w:r>
          </w:p>
          <w:p w14:paraId="70A34FF0" w14:textId="77777777" w:rsidR="00707601" w:rsidRDefault="00AB7DEB">
            <w:pPr>
              <w:pStyle w:val="tables-tablenumbers"/>
            </w:pPr>
            <w:r>
              <w:t>367–73</w:t>
            </w:r>
          </w:p>
        </w:tc>
        <w:tc>
          <w:tcPr>
            <w:tcW w:w="1712" w:type="dxa"/>
            <w:shd w:val="clear" w:color="auto" w:fill="auto"/>
          </w:tcPr>
          <w:p w14:paraId="443E99E8" w14:textId="77777777" w:rsidR="00707601" w:rsidRDefault="00AB7DEB">
            <w:pPr>
              <w:pStyle w:val="tables-TabletextLPO"/>
            </w:pPr>
            <w:r>
              <w:t>Teaching Help 3.7</w:t>
            </w:r>
          </w:p>
        </w:tc>
        <w:tc>
          <w:tcPr>
            <w:tcW w:w="3585" w:type="dxa"/>
            <w:shd w:val="clear" w:color="auto" w:fill="auto"/>
          </w:tcPr>
          <w:p w14:paraId="30A32C87" w14:textId="77777777" w:rsidR="00707601" w:rsidRDefault="00AB7DEB">
            <w:pPr>
              <w:pStyle w:val="tables-TabletextObjectivesLPO"/>
            </w:pPr>
            <w:r>
              <w:t>1. Identify characteristics of biography in a text.</w:t>
            </w:r>
          </w:p>
          <w:p w14:paraId="7EF00950" w14:textId="77777777" w:rsidR="00707601" w:rsidRDefault="00AB7DEB">
            <w:pPr>
              <w:pStyle w:val="tables-TabletextObjectivesLPO"/>
            </w:pPr>
            <w:r>
              <w:t>2. Infer an author’s purpose from the text.</w:t>
            </w:r>
          </w:p>
          <w:p w14:paraId="59A22CD6" w14:textId="77777777" w:rsidR="00707601" w:rsidRDefault="00AB7DEB">
            <w:pPr>
              <w:pStyle w:val="tables-TabletextObjectivesLPO"/>
            </w:pPr>
            <w:r>
              <w:t>3. Analyze a work’s use of characterization through dialogue and anecdote.</w:t>
            </w:r>
          </w:p>
          <w:p w14:paraId="3D9EE170" w14:textId="77777777" w:rsidR="00707601" w:rsidRDefault="00AB7DEB">
            <w:pPr>
              <w:pStyle w:val="tables-TabletextObjectivesLPO"/>
            </w:pPr>
            <w:r>
              <w:t>4. Evaluate a perspective on death from a biblical worldview.</w:t>
            </w:r>
          </w:p>
        </w:tc>
      </w:tr>
      <w:tr w:rsidR="00707601" w14:paraId="1BEB7704" w14:textId="77777777" w:rsidTr="00DE71BA">
        <w:trPr>
          <w:cantSplit/>
        </w:trPr>
        <w:tc>
          <w:tcPr>
            <w:tcW w:w="863" w:type="dxa"/>
            <w:shd w:val="clear" w:color="auto" w:fill="auto"/>
          </w:tcPr>
          <w:p w14:paraId="672E76D3" w14:textId="77777777" w:rsidR="00707601" w:rsidRDefault="00AB7DEB">
            <w:pPr>
              <w:pStyle w:val="tables-tablenumbers"/>
            </w:pPr>
            <w:r>
              <w:t>94–95</w:t>
            </w:r>
          </w:p>
        </w:tc>
        <w:tc>
          <w:tcPr>
            <w:tcW w:w="2559" w:type="dxa"/>
            <w:shd w:val="clear" w:color="auto" w:fill="auto"/>
          </w:tcPr>
          <w:p w14:paraId="7C9178E1" w14:textId="77777777" w:rsidR="00707601" w:rsidRDefault="00AB7DEB">
            <w:pPr>
              <w:pStyle w:val="tables-TabletextLPO"/>
            </w:pPr>
            <w:r>
              <w:rPr>
                <w:rStyle w:val="bold"/>
              </w:rPr>
              <w:t>Thomas Gray:</w:t>
            </w:r>
            <w:r>
              <w:t xml:space="preserve"> </w:t>
            </w:r>
            <w:r>
              <w:rPr>
                <w:rStyle w:val="italic"/>
              </w:rPr>
              <w:t>Elegy Written in a Country Churchyard</w:t>
            </w:r>
          </w:p>
        </w:tc>
        <w:tc>
          <w:tcPr>
            <w:tcW w:w="857" w:type="dxa"/>
            <w:shd w:val="clear" w:color="auto" w:fill="auto"/>
          </w:tcPr>
          <w:p w14:paraId="73D75615" w14:textId="77777777" w:rsidR="00707601" w:rsidRDefault="00AB7DEB">
            <w:pPr>
              <w:pStyle w:val="tables-tablenumbers"/>
            </w:pPr>
            <w:r>
              <w:t>SE</w:t>
            </w:r>
          </w:p>
          <w:p w14:paraId="270E57B2" w14:textId="77777777" w:rsidR="00707601" w:rsidRDefault="00AB7DEB">
            <w:pPr>
              <w:pStyle w:val="tables-tablenumbers"/>
            </w:pPr>
            <w:r>
              <w:t>374–79</w:t>
            </w:r>
          </w:p>
          <w:p w14:paraId="6C470913" w14:textId="77777777" w:rsidR="00707601" w:rsidRDefault="00AB7DEB">
            <w:pPr>
              <w:pStyle w:val="tables-tablenumbers"/>
            </w:pPr>
            <w:r>
              <w:t>TE</w:t>
            </w:r>
          </w:p>
          <w:p w14:paraId="7C340DB1" w14:textId="77777777" w:rsidR="00707601" w:rsidRDefault="00AB7DEB">
            <w:pPr>
              <w:pStyle w:val="tables-tablenumbers"/>
            </w:pPr>
            <w:r>
              <w:t>374–79a</w:t>
            </w:r>
          </w:p>
        </w:tc>
        <w:tc>
          <w:tcPr>
            <w:tcW w:w="1712" w:type="dxa"/>
            <w:shd w:val="clear" w:color="auto" w:fill="auto"/>
          </w:tcPr>
          <w:p w14:paraId="73FE3FCD" w14:textId="77777777" w:rsidR="00707601" w:rsidRDefault="00AB7DEB">
            <w:pPr>
              <w:pStyle w:val="tables-TabletextLPO"/>
            </w:pPr>
            <w:r>
              <w:t>Teaching Helps 3.8–3.9</w:t>
            </w:r>
          </w:p>
        </w:tc>
        <w:tc>
          <w:tcPr>
            <w:tcW w:w="3585" w:type="dxa"/>
            <w:shd w:val="clear" w:color="auto" w:fill="auto"/>
          </w:tcPr>
          <w:p w14:paraId="7BE28917" w14:textId="77777777" w:rsidR="00707601" w:rsidRDefault="00AB7DEB">
            <w:pPr>
              <w:pStyle w:val="tables-TabletextObjectivesLPO"/>
            </w:pPr>
            <w:r>
              <w:t>1. Identify characteristics of sensibility and pastoralism in a work.</w:t>
            </w:r>
          </w:p>
          <w:p w14:paraId="3CB22DAB" w14:textId="77777777" w:rsidR="00707601" w:rsidRDefault="00AB7DEB">
            <w:pPr>
              <w:pStyle w:val="tables-TabletextObjectivesLPO"/>
            </w:pPr>
            <w:r>
              <w:t>2. Infer a work’s theme.</w:t>
            </w:r>
          </w:p>
          <w:p w14:paraId="1A8ECBC5" w14:textId="77777777" w:rsidR="00707601" w:rsidRDefault="00AB7DEB">
            <w:pPr>
              <w:pStyle w:val="tables-TabletextObjectivesLPO"/>
            </w:pPr>
            <w:r>
              <w:t>3. Analyze a work’s elegiac characteristics.</w:t>
            </w:r>
          </w:p>
          <w:p w14:paraId="732C0574" w14:textId="77777777" w:rsidR="00707601" w:rsidRDefault="00AB7DEB">
            <w:pPr>
              <w:pStyle w:val="tables-TabletextObjectivesLPO"/>
            </w:pPr>
            <w:r>
              <w:t>4. Analyze a work’s neoclassical elements.</w:t>
            </w:r>
          </w:p>
          <w:p w14:paraId="7ADA1884" w14:textId="77777777" w:rsidR="00707601" w:rsidRDefault="00AB7DEB">
            <w:pPr>
              <w:pStyle w:val="tables-TabletextObjectivesLPO"/>
            </w:pPr>
            <w:r>
              <w:t>5. Evaluate an author’s attitude toward death from a biblical perspective.</w:t>
            </w:r>
          </w:p>
        </w:tc>
      </w:tr>
      <w:tr w:rsidR="00707601" w14:paraId="77A61D7D" w14:textId="77777777" w:rsidTr="00DE71BA">
        <w:trPr>
          <w:cantSplit/>
        </w:trPr>
        <w:tc>
          <w:tcPr>
            <w:tcW w:w="9576" w:type="dxa"/>
            <w:gridSpan w:val="5"/>
            <w:shd w:val="clear" w:color="auto" w:fill="auto"/>
          </w:tcPr>
          <w:p w14:paraId="3341A00F" w14:textId="77777777" w:rsidR="00707601" w:rsidRDefault="00AB7DEB">
            <w:pPr>
              <w:pStyle w:val="tables-tableChd"/>
            </w:pPr>
            <w:r>
              <w:t>Part 4: Voices from the outside</w:t>
            </w:r>
          </w:p>
        </w:tc>
      </w:tr>
      <w:tr w:rsidR="00707601" w14:paraId="7E654553" w14:textId="77777777" w:rsidTr="00DE71BA">
        <w:trPr>
          <w:cantSplit/>
        </w:trPr>
        <w:tc>
          <w:tcPr>
            <w:tcW w:w="863" w:type="dxa"/>
            <w:vMerge w:val="restart"/>
            <w:shd w:val="clear" w:color="auto" w:fill="auto"/>
          </w:tcPr>
          <w:p w14:paraId="3AC62D89" w14:textId="77777777" w:rsidR="00707601" w:rsidRDefault="00AB7DEB">
            <w:pPr>
              <w:pStyle w:val="tables-tablenumbers"/>
            </w:pPr>
            <w:r>
              <w:t>96–97</w:t>
            </w:r>
          </w:p>
        </w:tc>
        <w:tc>
          <w:tcPr>
            <w:tcW w:w="2559" w:type="dxa"/>
            <w:shd w:val="clear" w:color="auto" w:fill="auto"/>
          </w:tcPr>
          <w:p w14:paraId="5FCDB49D" w14:textId="77777777" w:rsidR="00707601" w:rsidRDefault="00AB7DEB">
            <w:pPr>
              <w:pStyle w:val="tables-TabletextLPO"/>
            </w:pPr>
            <w:r>
              <w:rPr>
                <w:rStyle w:val="bold"/>
              </w:rPr>
              <w:t>Part 4 Introduction:</w:t>
            </w:r>
            <w:r>
              <w:t xml:space="preserve"> Voices from the Outside</w:t>
            </w:r>
          </w:p>
        </w:tc>
        <w:tc>
          <w:tcPr>
            <w:tcW w:w="857" w:type="dxa"/>
            <w:shd w:val="clear" w:color="auto" w:fill="auto"/>
          </w:tcPr>
          <w:p w14:paraId="7196CEB0" w14:textId="77777777" w:rsidR="00707601" w:rsidRDefault="00AB7DEB">
            <w:pPr>
              <w:pStyle w:val="tables-tablenumbers"/>
            </w:pPr>
            <w:r>
              <w:t>SE/TE</w:t>
            </w:r>
          </w:p>
          <w:p w14:paraId="4184261B" w14:textId="77777777" w:rsidR="00707601" w:rsidRDefault="00AB7DEB">
            <w:pPr>
              <w:pStyle w:val="tables-tablenumbers"/>
            </w:pPr>
            <w:r>
              <w:t>380–81</w:t>
            </w:r>
          </w:p>
        </w:tc>
        <w:tc>
          <w:tcPr>
            <w:tcW w:w="1712" w:type="dxa"/>
            <w:shd w:val="clear" w:color="auto" w:fill="auto"/>
          </w:tcPr>
          <w:p w14:paraId="05B6B081" w14:textId="77777777" w:rsidR="00707601" w:rsidRDefault="00707601"/>
        </w:tc>
        <w:tc>
          <w:tcPr>
            <w:tcW w:w="3585" w:type="dxa"/>
            <w:shd w:val="clear" w:color="auto" w:fill="auto"/>
          </w:tcPr>
          <w:p w14:paraId="4C9DFE68" w14:textId="77777777" w:rsidR="00707601" w:rsidRDefault="00AB7DEB">
            <w:pPr>
              <w:pStyle w:val="tables-TabletextObjectivesLPO"/>
            </w:pPr>
            <w:r>
              <w:t>1. Recall six writers who were voices outside the mainstream English culture from the late 1600s to the late 1700s.</w:t>
            </w:r>
          </w:p>
          <w:p w14:paraId="6435C8CD" w14:textId="77777777" w:rsidR="00707601" w:rsidRDefault="00AB7DEB">
            <w:pPr>
              <w:pStyle w:val="tables-TabletextObjectivesLPO"/>
            </w:pPr>
            <w:r>
              <w:t>2. Understand some effects these voices had on broader British culture.</w:t>
            </w:r>
          </w:p>
        </w:tc>
      </w:tr>
      <w:tr w:rsidR="00707601" w14:paraId="14F26B77" w14:textId="77777777" w:rsidTr="00DE71BA">
        <w:trPr>
          <w:cantSplit/>
        </w:trPr>
        <w:tc>
          <w:tcPr>
            <w:tcW w:w="863" w:type="dxa"/>
            <w:vMerge/>
            <w:shd w:val="clear" w:color="auto" w:fill="auto"/>
          </w:tcPr>
          <w:p w14:paraId="0E216DBA" w14:textId="77777777" w:rsidR="00707601" w:rsidRDefault="00707601"/>
        </w:tc>
        <w:tc>
          <w:tcPr>
            <w:tcW w:w="2559" w:type="dxa"/>
            <w:shd w:val="clear" w:color="auto" w:fill="auto"/>
          </w:tcPr>
          <w:p w14:paraId="337B33B1" w14:textId="77777777" w:rsidR="00707601" w:rsidRDefault="00AB7DEB">
            <w:pPr>
              <w:pStyle w:val="tables-TabletextLPO"/>
            </w:pPr>
            <w:r>
              <w:rPr>
                <w:rStyle w:val="bold"/>
              </w:rPr>
              <w:t>John Bunyan:</w:t>
            </w:r>
            <w:r>
              <w:t xml:space="preserve"> from </w:t>
            </w:r>
            <w:r>
              <w:rPr>
                <w:rStyle w:val="italic"/>
              </w:rPr>
              <w:t>The Pilgrim’s Progress</w:t>
            </w:r>
            <w:r>
              <w:t xml:space="preserve"> </w:t>
            </w:r>
            <w:r>
              <w:rPr>
                <w:noProof/>
              </w:rPr>
              <w:drawing>
                <wp:inline distT="0" distB="0" distL="0" distR="0" wp14:anchorId="4CEE495B" wp14:editId="6C80FC33">
                  <wp:extent cx="107070" cy="107070"/>
                  <wp:effectExtent l="0" t="0" r="0" b="0"/>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187ACCD8" w14:textId="77777777" w:rsidR="00707601" w:rsidRDefault="00AB7DEB">
            <w:pPr>
              <w:pStyle w:val="tables-tablenumbers"/>
            </w:pPr>
            <w:r>
              <w:t>SE/TE</w:t>
            </w:r>
          </w:p>
          <w:p w14:paraId="3A112F25" w14:textId="77777777" w:rsidR="00707601" w:rsidRDefault="00AB7DEB">
            <w:pPr>
              <w:pStyle w:val="tables-tablenumbers"/>
            </w:pPr>
            <w:r>
              <w:t>382–90</w:t>
            </w:r>
          </w:p>
        </w:tc>
        <w:tc>
          <w:tcPr>
            <w:tcW w:w="1712" w:type="dxa"/>
            <w:shd w:val="clear" w:color="auto" w:fill="auto"/>
          </w:tcPr>
          <w:p w14:paraId="404A6C84" w14:textId="77777777" w:rsidR="00707601" w:rsidRDefault="00707601"/>
        </w:tc>
        <w:tc>
          <w:tcPr>
            <w:tcW w:w="3585" w:type="dxa"/>
            <w:shd w:val="clear" w:color="auto" w:fill="auto"/>
          </w:tcPr>
          <w:p w14:paraId="0231E823" w14:textId="77777777" w:rsidR="00707601" w:rsidRDefault="00AB7DEB">
            <w:pPr>
              <w:pStyle w:val="tables-TabletextObjectivesLPO"/>
            </w:pPr>
            <w:r>
              <w:t>1. Identify allegorical elements in a text.</w:t>
            </w:r>
          </w:p>
          <w:p w14:paraId="4FA33492" w14:textId="77777777" w:rsidR="00707601" w:rsidRDefault="00AB7DEB">
            <w:pPr>
              <w:pStyle w:val="tables-TabletextObjectivesLPO"/>
            </w:pPr>
            <w:r>
              <w:t>2. Infer an author’s purpose from historical context and textual details.</w:t>
            </w:r>
          </w:p>
          <w:p w14:paraId="4324A52D" w14:textId="77777777" w:rsidR="00707601" w:rsidRDefault="00AB7DEB">
            <w:pPr>
              <w:pStyle w:val="tables-TabletextObjectivesLPO"/>
            </w:pPr>
            <w:r>
              <w:t>3. Interpret allusions in a text.</w:t>
            </w:r>
          </w:p>
          <w:p w14:paraId="6FE17B8C" w14:textId="77777777" w:rsidR="00707601" w:rsidRDefault="00AB7DEB">
            <w:pPr>
              <w:pStyle w:val="tables-TabletextObjectivesLPO"/>
            </w:pPr>
            <w:r>
              <w:t>4. Analyze a text for its allegorical meaning.</w:t>
            </w:r>
          </w:p>
          <w:p w14:paraId="384D9FA6" w14:textId="77777777" w:rsidR="00707601" w:rsidRDefault="00AB7DEB">
            <w:pPr>
              <w:pStyle w:val="tables-TabletextObjectivesLPO"/>
            </w:pPr>
            <w:r>
              <w:t>5. Compose an allegorical sketch.</w:t>
            </w:r>
          </w:p>
        </w:tc>
      </w:tr>
      <w:tr w:rsidR="00707601" w14:paraId="6F93A980" w14:textId="77777777" w:rsidTr="00DE71BA">
        <w:trPr>
          <w:cantSplit/>
        </w:trPr>
        <w:tc>
          <w:tcPr>
            <w:tcW w:w="863" w:type="dxa"/>
            <w:shd w:val="clear" w:color="auto" w:fill="auto"/>
          </w:tcPr>
          <w:p w14:paraId="331164A3" w14:textId="77777777" w:rsidR="00707601" w:rsidRDefault="00AB7DEB">
            <w:pPr>
              <w:pStyle w:val="tables-tablenumbers"/>
            </w:pPr>
            <w:r>
              <w:t>98</w:t>
            </w:r>
          </w:p>
        </w:tc>
        <w:tc>
          <w:tcPr>
            <w:tcW w:w="2559" w:type="dxa"/>
            <w:shd w:val="clear" w:color="auto" w:fill="auto"/>
          </w:tcPr>
          <w:p w14:paraId="3D4E81BB" w14:textId="77777777" w:rsidR="00707601" w:rsidRDefault="00AB7DEB">
            <w:pPr>
              <w:pStyle w:val="tables-TabletextLPO"/>
            </w:pPr>
            <w:r>
              <w:rPr>
                <w:rStyle w:val="bold"/>
              </w:rPr>
              <w:t>Isaac Watts and Charles Wesley:</w:t>
            </w:r>
            <w:r>
              <w:t xml:space="preserve"> “Our God, Our Help in Ages Past,” “Behold the Man!”</w:t>
            </w:r>
          </w:p>
        </w:tc>
        <w:tc>
          <w:tcPr>
            <w:tcW w:w="857" w:type="dxa"/>
            <w:shd w:val="clear" w:color="auto" w:fill="auto"/>
          </w:tcPr>
          <w:p w14:paraId="07D3A579" w14:textId="77777777" w:rsidR="00707601" w:rsidRDefault="00AB7DEB">
            <w:pPr>
              <w:pStyle w:val="tables-tablenumbers"/>
            </w:pPr>
            <w:r>
              <w:t>SE</w:t>
            </w:r>
          </w:p>
          <w:p w14:paraId="5D7FD1D2" w14:textId="77777777" w:rsidR="00707601" w:rsidRDefault="00AB7DEB">
            <w:pPr>
              <w:pStyle w:val="tables-tablenumbers"/>
            </w:pPr>
            <w:r>
              <w:t>391–93</w:t>
            </w:r>
          </w:p>
          <w:p w14:paraId="0BA14E58" w14:textId="77777777" w:rsidR="00707601" w:rsidRDefault="00AB7DEB">
            <w:pPr>
              <w:pStyle w:val="tables-tablenumbers"/>
            </w:pPr>
            <w:r>
              <w:t>TE</w:t>
            </w:r>
          </w:p>
          <w:p w14:paraId="46472C68" w14:textId="77777777" w:rsidR="00707601" w:rsidRDefault="00AB7DEB">
            <w:pPr>
              <w:pStyle w:val="tables-tablenumbers"/>
            </w:pPr>
            <w:r>
              <w:t>391–93a</w:t>
            </w:r>
          </w:p>
        </w:tc>
        <w:tc>
          <w:tcPr>
            <w:tcW w:w="1712" w:type="dxa"/>
            <w:shd w:val="clear" w:color="auto" w:fill="auto"/>
          </w:tcPr>
          <w:p w14:paraId="337F7297" w14:textId="77777777" w:rsidR="00707601" w:rsidRDefault="00AB7DEB">
            <w:pPr>
              <w:pStyle w:val="tables-TabletextLPO"/>
            </w:pPr>
            <w:r>
              <w:t>Teaching Help 3.10</w:t>
            </w:r>
          </w:p>
        </w:tc>
        <w:tc>
          <w:tcPr>
            <w:tcW w:w="3585" w:type="dxa"/>
            <w:shd w:val="clear" w:color="auto" w:fill="auto"/>
          </w:tcPr>
          <w:p w14:paraId="3B5BD868" w14:textId="77777777" w:rsidR="00707601" w:rsidRDefault="00AB7DEB">
            <w:pPr>
              <w:pStyle w:val="tables-TabletextObjectivesLPO"/>
            </w:pPr>
            <w:r>
              <w:t>1. Identify a hymn’s stanza form, meter, and rhyme scheme.</w:t>
            </w:r>
          </w:p>
          <w:p w14:paraId="4D89E78B" w14:textId="77777777" w:rsidR="00707601" w:rsidRDefault="00AB7DEB">
            <w:pPr>
              <w:pStyle w:val="tables-TabletextObjectivesLPO"/>
            </w:pPr>
            <w:r>
              <w:t>2. Compare the subjects and purposes of two texts.</w:t>
            </w:r>
          </w:p>
          <w:p w14:paraId="3E84B090" w14:textId="77777777" w:rsidR="00707601" w:rsidRDefault="00AB7DEB">
            <w:pPr>
              <w:pStyle w:val="tables-TabletextObjectivesLPO"/>
            </w:pPr>
            <w:r>
              <w:t>3. Analyze a hymn’s themes.</w:t>
            </w:r>
          </w:p>
          <w:p w14:paraId="037661D4" w14:textId="77777777" w:rsidR="00707601" w:rsidRDefault="00AB7DEB">
            <w:pPr>
              <w:pStyle w:val="tables-TabletextObjectivesLPO"/>
            </w:pPr>
            <w:r>
              <w:t>4. Create a hymn in common meter.</w:t>
            </w:r>
          </w:p>
        </w:tc>
      </w:tr>
      <w:tr w:rsidR="00707601" w14:paraId="511B0070" w14:textId="77777777" w:rsidTr="00DE71BA">
        <w:trPr>
          <w:cantSplit/>
        </w:trPr>
        <w:tc>
          <w:tcPr>
            <w:tcW w:w="863" w:type="dxa"/>
            <w:shd w:val="clear" w:color="auto" w:fill="auto"/>
          </w:tcPr>
          <w:p w14:paraId="0EDA8924" w14:textId="77777777" w:rsidR="00707601" w:rsidRDefault="00AB7DEB">
            <w:pPr>
              <w:pStyle w:val="tables-tablenumbers"/>
            </w:pPr>
            <w:r>
              <w:t>99–100</w:t>
            </w:r>
          </w:p>
        </w:tc>
        <w:tc>
          <w:tcPr>
            <w:tcW w:w="2559" w:type="dxa"/>
            <w:shd w:val="clear" w:color="auto" w:fill="auto"/>
          </w:tcPr>
          <w:p w14:paraId="70CBE472" w14:textId="77777777" w:rsidR="00707601" w:rsidRDefault="00AB7DEB">
            <w:pPr>
              <w:pStyle w:val="tables-TabletextLPO"/>
            </w:pPr>
            <w:r>
              <w:rPr>
                <w:rStyle w:val="bold"/>
              </w:rPr>
              <w:t xml:space="preserve">Aphra </w:t>
            </w:r>
            <w:proofErr w:type="spellStart"/>
            <w:r>
              <w:rPr>
                <w:rStyle w:val="bold"/>
              </w:rPr>
              <w:t>Behn</w:t>
            </w:r>
            <w:proofErr w:type="spellEnd"/>
            <w:r>
              <w:rPr>
                <w:rStyle w:val="bold"/>
              </w:rPr>
              <w:t>:</w:t>
            </w:r>
            <w:r>
              <w:t xml:space="preserve"> from </w:t>
            </w:r>
            <w:r>
              <w:rPr>
                <w:rStyle w:val="italic"/>
              </w:rPr>
              <w:t>Oroonoko, the Royal Slave</w:t>
            </w:r>
          </w:p>
        </w:tc>
        <w:tc>
          <w:tcPr>
            <w:tcW w:w="857" w:type="dxa"/>
            <w:shd w:val="clear" w:color="auto" w:fill="auto"/>
          </w:tcPr>
          <w:p w14:paraId="5907D65C" w14:textId="77777777" w:rsidR="00707601" w:rsidRDefault="00AB7DEB">
            <w:pPr>
              <w:pStyle w:val="tables-tablenumbers"/>
            </w:pPr>
            <w:r>
              <w:t>SE/TE</w:t>
            </w:r>
          </w:p>
          <w:p w14:paraId="1CB76576" w14:textId="77777777" w:rsidR="00707601" w:rsidRDefault="00AB7DEB">
            <w:pPr>
              <w:pStyle w:val="tables-tablenumbers"/>
            </w:pPr>
            <w:r>
              <w:t>394–401</w:t>
            </w:r>
          </w:p>
        </w:tc>
        <w:tc>
          <w:tcPr>
            <w:tcW w:w="1712" w:type="dxa"/>
            <w:shd w:val="clear" w:color="auto" w:fill="auto"/>
          </w:tcPr>
          <w:p w14:paraId="42BC11C5" w14:textId="77777777" w:rsidR="00707601" w:rsidRDefault="00AB7DEB">
            <w:pPr>
              <w:pStyle w:val="tables-TabletextLPO"/>
            </w:pPr>
            <w:r>
              <w:t>Teaching Help 3.11</w:t>
            </w:r>
          </w:p>
        </w:tc>
        <w:tc>
          <w:tcPr>
            <w:tcW w:w="3585" w:type="dxa"/>
            <w:shd w:val="clear" w:color="auto" w:fill="auto"/>
          </w:tcPr>
          <w:p w14:paraId="44028B5B" w14:textId="77777777" w:rsidR="00707601" w:rsidRDefault="00AB7DEB">
            <w:pPr>
              <w:pStyle w:val="tables-TabletextObjectivesLPO"/>
            </w:pPr>
            <w:r>
              <w:t>1. Apply historical and literary context to a work.</w:t>
            </w:r>
          </w:p>
          <w:p w14:paraId="30A90544" w14:textId="77777777" w:rsidR="00707601" w:rsidRDefault="00AB7DEB">
            <w:pPr>
              <w:pStyle w:val="tables-TabletextObjectivesLPO"/>
            </w:pPr>
            <w:r>
              <w:t>2. Analyze an author’s use of point of view.</w:t>
            </w:r>
          </w:p>
          <w:p w14:paraId="5F3BC80F" w14:textId="77777777" w:rsidR="00707601" w:rsidRDefault="00AB7DEB">
            <w:pPr>
              <w:pStyle w:val="tables-TabletextObjectivesLPO"/>
            </w:pPr>
            <w:r>
              <w:t>3. Analyze a work’s main character, including the author’s tone toward that character (sympathetic or unsympathetic).</w:t>
            </w:r>
          </w:p>
          <w:p w14:paraId="1376D6CC" w14:textId="77777777" w:rsidR="00707601" w:rsidRDefault="00AB7DEB">
            <w:pPr>
              <w:pStyle w:val="tables-TabletextObjectivesLPO"/>
            </w:pPr>
            <w:r>
              <w:t>4. Evaluate how an author reflects or differs from cultural attitudes and biblical truth.</w:t>
            </w:r>
          </w:p>
        </w:tc>
      </w:tr>
      <w:tr w:rsidR="00707601" w14:paraId="6F9A76FB" w14:textId="77777777" w:rsidTr="00DE71BA">
        <w:trPr>
          <w:cantSplit/>
        </w:trPr>
        <w:tc>
          <w:tcPr>
            <w:tcW w:w="863" w:type="dxa"/>
            <w:shd w:val="clear" w:color="auto" w:fill="auto"/>
          </w:tcPr>
          <w:p w14:paraId="13ECA899" w14:textId="77777777" w:rsidR="00707601" w:rsidRDefault="00AB7DEB">
            <w:pPr>
              <w:pStyle w:val="tables-tablenumbers"/>
            </w:pPr>
            <w:r>
              <w:lastRenderedPageBreak/>
              <w:t>101–2</w:t>
            </w:r>
          </w:p>
        </w:tc>
        <w:tc>
          <w:tcPr>
            <w:tcW w:w="2559" w:type="dxa"/>
            <w:shd w:val="clear" w:color="auto" w:fill="auto"/>
          </w:tcPr>
          <w:p w14:paraId="790CBC3C" w14:textId="77777777" w:rsidR="00707601" w:rsidRDefault="00AB7DEB">
            <w:pPr>
              <w:pStyle w:val="tables-TabletextLPO"/>
            </w:pPr>
            <w:r>
              <w:rPr>
                <w:rStyle w:val="bold"/>
              </w:rPr>
              <w:t xml:space="preserve">Olaudah Equiano: </w:t>
            </w:r>
            <w:r>
              <w:t xml:space="preserve">from </w:t>
            </w:r>
            <w:r>
              <w:rPr>
                <w:rStyle w:val="italic"/>
              </w:rPr>
              <w:t xml:space="preserve">The Life of Olaudah Equiano, or Gustavus </w:t>
            </w:r>
            <w:proofErr w:type="spellStart"/>
            <w:r>
              <w:rPr>
                <w:rStyle w:val="italic"/>
              </w:rPr>
              <w:t>Vassa</w:t>
            </w:r>
            <w:proofErr w:type="spellEnd"/>
            <w:r>
              <w:rPr>
                <w:rStyle w:val="italic"/>
              </w:rPr>
              <w:t>, the African</w:t>
            </w:r>
          </w:p>
          <w:p w14:paraId="789E5503" w14:textId="77777777" w:rsidR="00707601" w:rsidRDefault="00AB7DEB">
            <w:pPr>
              <w:pStyle w:val="tables-TabletextLPO"/>
            </w:pPr>
            <w:r>
              <w:rPr>
                <w:rStyle w:val="bold"/>
              </w:rPr>
              <w:t>William Wilberforce:</w:t>
            </w:r>
            <w:r>
              <w:t xml:space="preserve"> from 1789 Abolition Speech</w:t>
            </w:r>
          </w:p>
        </w:tc>
        <w:tc>
          <w:tcPr>
            <w:tcW w:w="857" w:type="dxa"/>
            <w:shd w:val="clear" w:color="auto" w:fill="auto"/>
          </w:tcPr>
          <w:p w14:paraId="6D3040CF" w14:textId="77777777" w:rsidR="00707601" w:rsidRDefault="00AB7DEB">
            <w:pPr>
              <w:pStyle w:val="tables-tablenumbers"/>
            </w:pPr>
            <w:r>
              <w:t>SE/TE</w:t>
            </w:r>
          </w:p>
          <w:p w14:paraId="6F33349D" w14:textId="77777777" w:rsidR="00707601" w:rsidRDefault="00AB7DEB">
            <w:pPr>
              <w:pStyle w:val="tables-tablenumbers"/>
            </w:pPr>
            <w:r>
              <w:t>402–10</w:t>
            </w:r>
          </w:p>
        </w:tc>
        <w:tc>
          <w:tcPr>
            <w:tcW w:w="1712" w:type="dxa"/>
            <w:shd w:val="clear" w:color="auto" w:fill="auto"/>
          </w:tcPr>
          <w:p w14:paraId="1A766F23" w14:textId="77777777" w:rsidR="00707601" w:rsidRDefault="00AB7DEB">
            <w:pPr>
              <w:pStyle w:val="tables-TabletextLPO"/>
            </w:pPr>
            <w:r>
              <w:t>Teaching Helps 3.12–3.13</w:t>
            </w:r>
          </w:p>
        </w:tc>
        <w:tc>
          <w:tcPr>
            <w:tcW w:w="3585" w:type="dxa"/>
            <w:shd w:val="clear" w:color="auto" w:fill="auto"/>
          </w:tcPr>
          <w:p w14:paraId="4C924E2E" w14:textId="77777777" w:rsidR="00707601" w:rsidRDefault="00AB7DEB">
            <w:pPr>
              <w:pStyle w:val="tables-TabletextObjectivesLPO"/>
            </w:pPr>
            <w:r>
              <w:t>1. Identify rhetorical devices and sensory details in a text.</w:t>
            </w:r>
          </w:p>
          <w:p w14:paraId="23CE2AF5" w14:textId="77777777" w:rsidR="00707601" w:rsidRDefault="00AB7DEB">
            <w:pPr>
              <w:pStyle w:val="tables-TabletextObjectivesLPO"/>
            </w:pPr>
            <w:r>
              <w:t>2. Ask questions to identify a work’s use of rhetorical appeals.</w:t>
            </w:r>
          </w:p>
          <w:p w14:paraId="3752B03A" w14:textId="77777777" w:rsidR="00707601" w:rsidRDefault="00AB7DEB">
            <w:pPr>
              <w:pStyle w:val="tables-TabletextObjectivesLPO"/>
            </w:pPr>
            <w:r>
              <w:t>3. Analyze an author’s use of point of view, sensory details, and rhetorical devices for persuasive purposes.</w:t>
            </w:r>
          </w:p>
          <w:p w14:paraId="7A3F75E3" w14:textId="77777777" w:rsidR="00707601" w:rsidRDefault="00AB7DEB">
            <w:pPr>
              <w:pStyle w:val="tables-TabletextObjectivesLPO"/>
            </w:pPr>
            <w:r>
              <w:t>4. Evaluate a text’s use of persuasive appeals from a biblical perspective.</w:t>
            </w:r>
          </w:p>
        </w:tc>
      </w:tr>
      <w:tr w:rsidR="00707601" w14:paraId="6CAC26B6" w14:textId="77777777" w:rsidTr="00DE71BA">
        <w:trPr>
          <w:cantSplit/>
        </w:trPr>
        <w:tc>
          <w:tcPr>
            <w:tcW w:w="863" w:type="dxa"/>
            <w:shd w:val="clear" w:color="auto" w:fill="auto"/>
          </w:tcPr>
          <w:p w14:paraId="13D35C38" w14:textId="77777777" w:rsidR="00707601" w:rsidRDefault="00AB7DEB">
            <w:pPr>
              <w:pStyle w:val="tables-tablenumbers"/>
            </w:pPr>
            <w:r>
              <w:t>103</w:t>
            </w:r>
          </w:p>
        </w:tc>
        <w:tc>
          <w:tcPr>
            <w:tcW w:w="2559" w:type="dxa"/>
            <w:shd w:val="clear" w:color="auto" w:fill="auto"/>
          </w:tcPr>
          <w:p w14:paraId="2E858C83" w14:textId="77777777" w:rsidR="00707601" w:rsidRDefault="00AB7DEB">
            <w:pPr>
              <w:pStyle w:val="tables-TabletextLPO"/>
            </w:pPr>
            <w:r>
              <w:rPr>
                <w:rStyle w:val="bold"/>
              </w:rPr>
              <w:t>Unit 3 Parts 3 and 4 Test Review</w:t>
            </w:r>
          </w:p>
        </w:tc>
        <w:tc>
          <w:tcPr>
            <w:tcW w:w="857" w:type="dxa"/>
            <w:shd w:val="clear" w:color="auto" w:fill="auto"/>
          </w:tcPr>
          <w:p w14:paraId="546C51F5" w14:textId="77777777" w:rsidR="00707601" w:rsidRDefault="00AB7DEB">
            <w:pPr>
              <w:pStyle w:val="tables-tablenumbers"/>
            </w:pPr>
            <w:r>
              <w:t>SE</w:t>
            </w:r>
          </w:p>
          <w:p w14:paraId="5A911213" w14:textId="77777777" w:rsidR="00707601" w:rsidRDefault="00AB7DEB">
            <w:pPr>
              <w:pStyle w:val="tables-tablenumbers"/>
            </w:pPr>
            <w:r>
              <w:t>411</w:t>
            </w:r>
          </w:p>
          <w:p w14:paraId="0A6F363A" w14:textId="77777777" w:rsidR="00707601" w:rsidRDefault="00AB7DEB">
            <w:pPr>
              <w:pStyle w:val="tables-tablenumbers"/>
            </w:pPr>
            <w:r>
              <w:t>TE</w:t>
            </w:r>
          </w:p>
          <w:p w14:paraId="678001F2" w14:textId="77777777" w:rsidR="00707601" w:rsidRDefault="00AB7DEB">
            <w:pPr>
              <w:pStyle w:val="tables-tablenumbers"/>
            </w:pPr>
            <w:r>
              <w:t>411–11b</w:t>
            </w:r>
          </w:p>
        </w:tc>
        <w:tc>
          <w:tcPr>
            <w:tcW w:w="1712" w:type="dxa"/>
            <w:shd w:val="clear" w:color="auto" w:fill="auto"/>
          </w:tcPr>
          <w:p w14:paraId="34D78791" w14:textId="77777777" w:rsidR="00707601" w:rsidRDefault="00707601"/>
        </w:tc>
        <w:tc>
          <w:tcPr>
            <w:tcW w:w="3585" w:type="dxa"/>
            <w:shd w:val="clear" w:color="auto" w:fill="auto"/>
          </w:tcPr>
          <w:p w14:paraId="4B7899AC" w14:textId="77777777" w:rsidR="00707601" w:rsidRDefault="00707601"/>
        </w:tc>
      </w:tr>
      <w:tr w:rsidR="00707601" w14:paraId="51E9269A" w14:textId="77777777" w:rsidTr="00DE71BA">
        <w:trPr>
          <w:cantSplit/>
        </w:trPr>
        <w:tc>
          <w:tcPr>
            <w:tcW w:w="863" w:type="dxa"/>
            <w:shd w:val="clear" w:color="auto" w:fill="auto"/>
          </w:tcPr>
          <w:p w14:paraId="2355FC0B" w14:textId="77777777" w:rsidR="00707601" w:rsidRDefault="00AB7DEB">
            <w:pPr>
              <w:pStyle w:val="tables-tablenumbers"/>
            </w:pPr>
            <w:r>
              <w:t>104</w:t>
            </w:r>
          </w:p>
        </w:tc>
        <w:tc>
          <w:tcPr>
            <w:tcW w:w="2559" w:type="dxa"/>
            <w:shd w:val="clear" w:color="auto" w:fill="auto"/>
          </w:tcPr>
          <w:p w14:paraId="34B30970" w14:textId="77777777" w:rsidR="00707601" w:rsidRDefault="00AB7DEB">
            <w:pPr>
              <w:pStyle w:val="tables-TabletextLPO"/>
            </w:pPr>
            <w:r>
              <w:rPr>
                <w:rStyle w:val="bold"/>
              </w:rPr>
              <w:t>Unit 3 Parts 3 and 4 Test</w:t>
            </w:r>
          </w:p>
        </w:tc>
        <w:tc>
          <w:tcPr>
            <w:tcW w:w="857" w:type="dxa"/>
            <w:shd w:val="clear" w:color="auto" w:fill="auto"/>
          </w:tcPr>
          <w:p w14:paraId="537DE68D" w14:textId="77777777" w:rsidR="00707601" w:rsidRDefault="00707601"/>
        </w:tc>
        <w:tc>
          <w:tcPr>
            <w:tcW w:w="1712" w:type="dxa"/>
            <w:shd w:val="clear" w:color="auto" w:fill="auto"/>
          </w:tcPr>
          <w:p w14:paraId="20029966" w14:textId="77777777" w:rsidR="00707601" w:rsidRDefault="00707601"/>
        </w:tc>
        <w:tc>
          <w:tcPr>
            <w:tcW w:w="3585" w:type="dxa"/>
            <w:shd w:val="clear" w:color="auto" w:fill="auto"/>
          </w:tcPr>
          <w:p w14:paraId="1EC3A04B" w14:textId="77777777" w:rsidR="00707601" w:rsidRDefault="00707601"/>
        </w:tc>
      </w:tr>
      <w:tr w:rsidR="00707601" w14:paraId="16830B34" w14:textId="77777777" w:rsidTr="00DE71BA">
        <w:trPr>
          <w:cantSplit/>
        </w:trPr>
        <w:tc>
          <w:tcPr>
            <w:tcW w:w="9576" w:type="dxa"/>
            <w:gridSpan w:val="5"/>
            <w:shd w:val="clear" w:color="auto" w:fill="auto"/>
          </w:tcPr>
          <w:p w14:paraId="787AB51D" w14:textId="77777777" w:rsidR="00707601" w:rsidRDefault="00AB7DEB">
            <w:pPr>
              <w:pStyle w:val="tables-tableBhd"/>
            </w:pPr>
            <w:r>
              <w:t>Unit 4: Romanticism to Victorianism (1789–1901)</w:t>
            </w:r>
          </w:p>
        </w:tc>
      </w:tr>
      <w:tr w:rsidR="00707601" w14:paraId="5E93F46E" w14:textId="77777777" w:rsidTr="00DE71BA">
        <w:trPr>
          <w:cantSplit/>
        </w:trPr>
        <w:tc>
          <w:tcPr>
            <w:tcW w:w="863" w:type="dxa"/>
            <w:shd w:val="clear" w:color="auto" w:fill="auto"/>
          </w:tcPr>
          <w:p w14:paraId="3C51927F" w14:textId="77777777" w:rsidR="00707601" w:rsidRDefault="00AB7DEB">
            <w:pPr>
              <w:pStyle w:val="tables-tablenumbers"/>
            </w:pPr>
            <w:r>
              <w:t>105–6</w:t>
            </w:r>
          </w:p>
        </w:tc>
        <w:tc>
          <w:tcPr>
            <w:tcW w:w="2559" w:type="dxa"/>
            <w:shd w:val="clear" w:color="auto" w:fill="auto"/>
          </w:tcPr>
          <w:p w14:paraId="206DEC5A" w14:textId="77777777" w:rsidR="00707601" w:rsidRDefault="00AB7DEB">
            <w:pPr>
              <w:pStyle w:val="tables-TabletextLPO"/>
            </w:pPr>
            <w:r>
              <w:rPr>
                <w:rStyle w:val="bold"/>
              </w:rPr>
              <w:t>Unit 4 Introduction:</w:t>
            </w:r>
            <w:r>
              <w:t xml:space="preserve"> Romanticism to Victorianism </w:t>
            </w:r>
            <w:r>
              <w:rPr>
                <w:noProof/>
              </w:rPr>
              <w:drawing>
                <wp:inline distT="0" distB="0" distL="0" distR="0" wp14:anchorId="2B58300F" wp14:editId="713868EB">
                  <wp:extent cx="107070" cy="107070"/>
                  <wp:effectExtent l="0" t="0" r="0" b="0"/>
                  <wp:docPr id="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341106D9" w14:textId="77777777" w:rsidR="00707601" w:rsidRDefault="00AB7DEB">
            <w:pPr>
              <w:pStyle w:val="tables-tablenumbers"/>
            </w:pPr>
            <w:r>
              <w:t>SE/TE</w:t>
            </w:r>
          </w:p>
          <w:p w14:paraId="0C40779F" w14:textId="77777777" w:rsidR="00707601" w:rsidRDefault="00AB7DEB">
            <w:pPr>
              <w:pStyle w:val="tables-tablenumbers"/>
            </w:pPr>
            <w:r>
              <w:t>412–25</w:t>
            </w:r>
          </w:p>
        </w:tc>
        <w:tc>
          <w:tcPr>
            <w:tcW w:w="1712" w:type="dxa"/>
            <w:shd w:val="clear" w:color="auto" w:fill="auto"/>
          </w:tcPr>
          <w:p w14:paraId="2039B880" w14:textId="77777777" w:rsidR="00707601" w:rsidRDefault="00707601"/>
        </w:tc>
        <w:tc>
          <w:tcPr>
            <w:tcW w:w="3585" w:type="dxa"/>
            <w:shd w:val="clear" w:color="auto" w:fill="auto"/>
          </w:tcPr>
          <w:p w14:paraId="6167C0A5" w14:textId="77777777" w:rsidR="00707601" w:rsidRDefault="00AB7DEB">
            <w:pPr>
              <w:pStyle w:val="tables-TabletextObjectivesLPO"/>
            </w:pPr>
            <w:r>
              <w:t>1. Recognize historically significant people, forces, and events framing the literature of romanticism and Victorianism.</w:t>
            </w:r>
          </w:p>
          <w:p w14:paraId="645651FB" w14:textId="77777777" w:rsidR="00707601" w:rsidRDefault="00AB7DEB">
            <w:pPr>
              <w:pStyle w:val="tables-TabletextObjectivesLPO"/>
            </w:pPr>
            <w:r>
              <w:t>2. Understand some broad connections between these and the era’s literary trends and themes.</w:t>
            </w:r>
          </w:p>
        </w:tc>
      </w:tr>
      <w:tr w:rsidR="00707601" w14:paraId="5C0199A3" w14:textId="77777777" w:rsidTr="00DE71BA">
        <w:trPr>
          <w:cantSplit/>
        </w:trPr>
        <w:tc>
          <w:tcPr>
            <w:tcW w:w="9576" w:type="dxa"/>
            <w:gridSpan w:val="5"/>
            <w:shd w:val="clear" w:color="auto" w:fill="auto"/>
          </w:tcPr>
          <w:p w14:paraId="6D150F87" w14:textId="77777777" w:rsidR="00707601" w:rsidRDefault="00AB7DEB">
            <w:pPr>
              <w:pStyle w:val="tables-tableChd"/>
            </w:pPr>
            <w:r>
              <w:t>Part 1: Signs of change</w:t>
            </w:r>
          </w:p>
        </w:tc>
      </w:tr>
      <w:tr w:rsidR="00707601" w14:paraId="24CAFEA2" w14:textId="77777777" w:rsidTr="00DE71BA">
        <w:trPr>
          <w:cantSplit/>
        </w:trPr>
        <w:tc>
          <w:tcPr>
            <w:tcW w:w="863" w:type="dxa"/>
            <w:vMerge w:val="restart"/>
            <w:shd w:val="clear" w:color="auto" w:fill="auto"/>
          </w:tcPr>
          <w:p w14:paraId="446FFC20" w14:textId="77777777" w:rsidR="00707601" w:rsidRDefault="00AB7DEB">
            <w:pPr>
              <w:pStyle w:val="tables-tablenumbers"/>
            </w:pPr>
            <w:r>
              <w:t>107–8</w:t>
            </w:r>
          </w:p>
        </w:tc>
        <w:tc>
          <w:tcPr>
            <w:tcW w:w="2559" w:type="dxa"/>
            <w:shd w:val="clear" w:color="auto" w:fill="auto"/>
          </w:tcPr>
          <w:p w14:paraId="17281F69" w14:textId="77777777" w:rsidR="00707601" w:rsidRDefault="00AB7DEB">
            <w:pPr>
              <w:pStyle w:val="tables-TabletextLPO"/>
            </w:pPr>
            <w:r>
              <w:rPr>
                <w:rStyle w:val="bold"/>
              </w:rPr>
              <w:t>Part 1 Introduction:</w:t>
            </w:r>
            <w:r>
              <w:t xml:space="preserve"> Signs of Change</w:t>
            </w:r>
          </w:p>
        </w:tc>
        <w:tc>
          <w:tcPr>
            <w:tcW w:w="857" w:type="dxa"/>
            <w:shd w:val="clear" w:color="auto" w:fill="auto"/>
          </w:tcPr>
          <w:p w14:paraId="7949B311" w14:textId="77777777" w:rsidR="00707601" w:rsidRDefault="00AB7DEB">
            <w:pPr>
              <w:pStyle w:val="tables-tablenumbers"/>
            </w:pPr>
            <w:r>
              <w:t>SE/TE</w:t>
            </w:r>
          </w:p>
          <w:p w14:paraId="1B678EA9" w14:textId="77777777" w:rsidR="00707601" w:rsidRDefault="00AB7DEB">
            <w:pPr>
              <w:pStyle w:val="tables-tablenumbers"/>
            </w:pPr>
            <w:r>
              <w:t>426–27</w:t>
            </w:r>
          </w:p>
        </w:tc>
        <w:tc>
          <w:tcPr>
            <w:tcW w:w="1712" w:type="dxa"/>
            <w:shd w:val="clear" w:color="auto" w:fill="auto"/>
          </w:tcPr>
          <w:p w14:paraId="6ED8AA0E" w14:textId="77777777" w:rsidR="00707601" w:rsidRDefault="00707601"/>
        </w:tc>
        <w:tc>
          <w:tcPr>
            <w:tcW w:w="3585" w:type="dxa"/>
            <w:shd w:val="clear" w:color="auto" w:fill="auto"/>
          </w:tcPr>
          <w:p w14:paraId="0900D1ED" w14:textId="77777777" w:rsidR="00707601" w:rsidRDefault="00AB7DEB">
            <w:pPr>
              <w:pStyle w:val="tables-TabletextObjectivesLPO"/>
            </w:pPr>
            <w:r>
              <w:t>1. Identify four writers who represented the transition from neoclassicism to romanticism.</w:t>
            </w:r>
          </w:p>
          <w:p w14:paraId="7F8227DE" w14:textId="77777777" w:rsidR="00707601" w:rsidRDefault="00AB7DEB">
            <w:pPr>
              <w:pStyle w:val="tables-TabletextObjectivesLPO"/>
            </w:pPr>
            <w:r>
              <w:t>2. Describe features of romanticism illustrated in Burns and Blake.</w:t>
            </w:r>
          </w:p>
          <w:p w14:paraId="3F406762" w14:textId="77777777" w:rsidR="00707601" w:rsidRDefault="00AB7DEB">
            <w:pPr>
              <w:pStyle w:val="tables-TabletextObjectivesLPO"/>
            </w:pPr>
            <w:r>
              <w:t>3. Describe features of neoclassicism and romanticism illustrated in Wollstonecraft and Austen.</w:t>
            </w:r>
          </w:p>
        </w:tc>
      </w:tr>
      <w:tr w:rsidR="00707601" w14:paraId="5748192B" w14:textId="77777777" w:rsidTr="00DE71BA">
        <w:trPr>
          <w:cantSplit/>
        </w:trPr>
        <w:tc>
          <w:tcPr>
            <w:tcW w:w="863" w:type="dxa"/>
            <w:vMerge/>
            <w:shd w:val="clear" w:color="auto" w:fill="auto"/>
          </w:tcPr>
          <w:p w14:paraId="1A975323" w14:textId="77777777" w:rsidR="00707601" w:rsidRDefault="00707601"/>
        </w:tc>
        <w:tc>
          <w:tcPr>
            <w:tcW w:w="2559" w:type="dxa"/>
            <w:shd w:val="clear" w:color="auto" w:fill="auto"/>
          </w:tcPr>
          <w:p w14:paraId="3A5D27BA" w14:textId="77777777" w:rsidR="00707601" w:rsidRDefault="00AB7DEB">
            <w:pPr>
              <w:pStyle w:val="tables-TabletextLPO"/>
            </w:pPr>
            <w:r>
              <w:rPr>
                <w:rStyle w:val="bold"/>
              </w:rPr>
              <w:t>Robert Burns:</w:t>
            </w:r>
            <w:r>
              <w:t xml:space="preserve"> “To A Mouse, On Turning Her Up in Her Nest with the Plough,” “A Red, Red Rose”</w:t>
            </w:r>
          </w:p>
        </w:tc>
        <w:tc>
          <w:tcPr>
            <w:tcW w:w="857" w:type="dxa"/>
            <w:shd w:val="clear" w:color="auto" w:fill="auto"/>
          </w:tcPr>
          <w:p w14:paraId="22C9E563" w14:textId="77777777" w:rsidR="00707601" w:rsidRDefault="00AB7DEB">
            <w:pPr>
              <w:pStyle w:val="tables-tablenumbers"/>
            </w:pPr>
            <w:r>
              <w:t>SE/TE</w:t>
            </w:r>
          </w:p>
          <w:p w14:paraId="3671C023" w14:textId="77777777" w:rsidR="00707601" w:rsidRDefault="00AB7DEB">
            <w:pPr>
              <w:pStyle w:val="tables-tablenumbers"/>
            </w:pPr>
            <w:r>
              <w:t>428–31</w:t>
            </w:r>
          </w:p>
        </w:tc>
        <w:tc>
          <w:tcPr>
            <w:tcW w:w="1712" w:type="dxa"/>
            <w:shd w:val="clear" w:color="auto" w:fill="auto"/>
          </w:tcPr>
          <w:p w14:paraId="44E4C8E5" w14:textId="77777777" w:rsidR="00707601" w:rsidRDefault="00AB7DEB">
            <w:pPr>
              <w:pStyle w:val="tables-TabletextLPO"/>
            </w:pPr>
            <w:r>
              <w:t>Teaching Help 4.1</w:t>
            </w:r>
          </w:p>
        </w:tc>
        <w:tc>
          <w:tcPr>
            <w:tcW w:w="3585" w:type="dxa"/>
            <w:shd w:val="clear" w:color="auto" w:fill="auto"/>
          </w:tcPr>
          <w:p w14:paraId="17FBCC4A" w14:textId="77777777" w:rsidR="00707601" w:rsidRDefault="00AB7DEB">
            <w:pPr>
              <w:pStyle w:val="tables-TabletextObjectivesLPO"/>
            </w:pPr>
            <w:r>
              <w:t>1. Interpret a poem’s dialect.</w:t>
            </w:r>
          </w:p>
          <w:p w14:paraId="31D8F738" w14:textId="77777777" w:rsidR="00707601" w:rsidRDefault="00AB7DEB">
            <w:pPr>
              <w:pStyle w:val="tables-TabletextObjectivesLPO"/>
            </w:pPr>
            <w:r>
              <w:t>2. Combine comprehension strategies to understand a poem’s content.</w:t>
            </w:r>
          </w:p>
          <w:p w14:paraId="6B90EBFE" w14:textId="77777777" w:rsidR="00707601" w:rsidRDefault="00AB7DEB">
            <w:pPr>
              <w:pStyle w:val="tables-TabletextObjectivesLPO"/>
            </w:pPr>
            <w:r>
              <w:t>3. Analyze a poem’s use of imagery, meter, and figurative expression.</w:t>
            </w:r>
          </w:p>
          <w:p w14:paraId="31BA6882" w14:textId="77777777" w:rsidR="00707601" w:rsidRDefault="00AB7DEB">
            <w:pPr>
              <w:pStyle w:val="tables-TabletextObjectivesLPO"/>
            </w:pPr>
            <w:r>
              <w:t>4. Create a poem based on a model text.</w:t>
            </w:r>
          </w:p>
        </w:tc>
      </w:tr>
      <w:tr w:rsidR="00707601" w14:paraId="1C08222A" w14:textId="77777777" w:rsidTr="00DE71BA">
        <w:trPr>
          <w:cantSplit/>
        </w:trPr>
        <w:tc>
          <w:tcPr>
            <w:tcW w:w="863" w:type="dxa"/>
            <w:shd w:val="clear" w:color="auto" w:fill="auto"/>
          </w:tcPr>
          <w:p w14:paraId="03FA6D94" w14:textId="77777777" w:rsidR="00707601" w:rsidRDefault="00AB7DEB">
            <w:pPr>
              <w:pStyle w:val="tables-tablenumbers"/>
            </w:pPr>
            <w:r>
              <w:t>109</w:t>
            </w:r>
          </w:p>
        </w:tc>
        <w:tc>
          <w:tcPr>
            <w:tcW w:w="2559" w:type="dxa"/>
            <w:shd w:val="clear" w:color="auto" w:fill="auto"/>
          </w:tcPr>
          <w:p w14:paraId="394A69E8" w14:textId="77777777" w:rsidR="00707601" w:rsidRDefault="00AB7DEB">
            <w:pPr>
              <w:pStyle w:val="tables-TabletextLPO"/>
            </w:pPr>
            <w:r>
              <w:rPr>
                <w:rStyle w:val="bold"/>
              </w:rPr>
              <w:t>William Blake:</w:t>
            </w:r>
            <w:r>
              <w:t xml:space="preserve"> “The Lamb,” “The Tyger,” “London” </w:t>
            </w:r>
            <w:r>
              <w:rPr>
                <w:noProof/>
              </w:rPr>
              <w:drawing>
                <wp:inline distT="0" distB="0" distL="0" distR="0" wp14:anchorId="1C1DE56D" wp14:editId="41F7495C">
                  <wp:extent cx="107070" cy="107070"/>
                  <wp:effectExtent l="0" t="0" r="0" b="0"/>
                  <wp:docPr id="3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76CDCA63" w14:textId="77777777" w:rsidR="00707601" w:rsidRDefault="00AB7DEB">
            <w:pPr>
              <w:pStyle w:val="tables-tablenumbers"/>
            </w:pPr>
            <w:r>
              <w:t>SE</w:t>
            </w:r>
          </w:p>
          <w:p w14:paraId="4FDA2163" w14:textId="77777777" w:rsidR="00707601" w:rsidRDefault="00AB7DEB">
            <w:pPr>
              <w:pStyle w:val="tables-tablenumbers"/>
            </w:pPr>
            <w:r>
              <w:t>432–36</w:t>
            </w:r>
          </w:p>
          <w:p w14:paraId="7E3FC2AE" w14:textId="77777777" w:rsidR="00707601" w:rsidRDefault="00AB7DEB">
            <w:pPr>
              <w:pStyle w:val="tables-tablenumbers"/>
            </w:pPr>
            <w:r>
              <w:t>TE</w:t>
            </w:r>
          </w:p>
          <w:p w14:paraId="6F1C86BE" w14:textId="77777777" w:rsidR="00707601" w:rsidRDefault="00AB7DEB">
            <w:pPr>
              <w:pStyle w:val="tables-tablenumbers"/>
            </w:pPr>
            <w:r>
              <w:t>432–36b</w:t>
            </w:r>
          </w:p>
        </w:tc>
        <w:tc>
          <w:tcPr>
            <w:tcW w:w="1712" w:type="dxa"/>
            <w:shd w:val="clear" w:color="auto" w:fill="auto"/>
          </w:tcPr>
          <w:p w14:paraId="346A18D7" w14:textId="77777777" w:rsidR="00707601" w:rsidRDefault="00AB7DEB">
            <w:pPr>
              <w:pStyle w:val="tables-TabletextLPO"/>
            </w:pPr>
            <w:r>
              <w:t>Teaching Help 4.2</w:t>
            </w:r>
          </w:p>
        </w:tc>
        <w:tc>
          <w:tcPr>
            <w:tcW w:w="3585" w:type="dxa"/>
            <w:shd w:val="clear" w:color="auto" w:fill="auto"/>
          </w:tcPr>
          <w:p w14:paraId="6547C6A5" w14:textId="77777777" w:rsidR="00707601" w:rsidRDefault="00AB7DEB">
            <w:pPr>
              <w:pStyle w:val="tables-TabletextObjectivesLPO"/>
            </w:pPr>
            <w:r>
              <w:t>1. Identify sensory details in a text.</w:t>
            </w:r>
          </w:p>
          <w:p w14:paraId="0D9CA048" w14:textId="77777777" w:rsidR="00707601" w:rsidRDefault="00AB7DEB">
            <w:pPr>
              <w:pStyle w:val="tables-TabletextObjectivesLPO"/>
            </w:pPr>
            <w:r>
              <w:t>2. Apply historical context to understand a text.</w:t>
            </w:r>
          </w:p>
          <w:p w14:paraId="4CBD92B1" w14:textId="77777777" w:rsidR="00707601" w:rsidRDefault="00AB7DEB">
            <w:pPr>
              <w:pStyle w:val="tables-TabletextObjectivesLPO"/>
            </w:pPr>
            <w:r>
              <w:t>3. Compare and contrast two texts’ themes.</w:t>
            </w:r>
          </w:p>
          <w:p w14:paraId="1FB17468" w14:textId="77777777" w:rsidR="00707601" w:rsidRDefault="00AB7DEB">
            <w:pPr>
              <w:pStyle w:val="tables-TabletextObjectivesLPO"/>
            </w:pPr>
            <w:r>
              <w:t>4. Analyze a poem’s use of symbol and rhetorical devices.</w:t>
            </w:r>
          </w:p>
          <w:p w14:paraId="75CB8708" w14:textId="77777777" w:rsidR="00707601" w:rsidRDefault="00AB7DEB">
            <w:pPr>
              <w:pStyle w:val="tables-TabletextObjectivesLPO"/>
            </w:pPr>
            <w:r>
              <w:t>5. Evaluate an author’s worldview from a biblical perspective.</w:t>
            </w:r>
          </w:p>
        </w:tc>
      </w:tr>
      <w:tr w:rsidR="00707601" w14:paraId="41E605B8" w14:textId="77777777" w:rsidTr="00DE71BA">
        <w:trPr>
          <w:cantSplit/>
        </w:trPr>
        <w:tc>
          <w:tcPr>
            <w:tcW w:w="863" w:type="dxa"/>
            <w:shd w:val="clear" w:color="auto" w:fill="auto"/>
          </w:tcPr>
          <w:p w14:paraId="7F135A3B" w14:textId="77777777" w:rsidR="00707601" w:rsidRDefault="00AB7DEB">
            <w:pPr>
              <w:pStyle w:val="tables-tablenumbers"/>
            </w:pPr>
            <w:r>
              <w:t>110–11</w:t>
            </w:r>
          </w:p>
        </w:tc>
        <w:tc>
          <w:tcPr>
            <w:tcW w:w="2559" w:type="dxa"/>
            <w:shd w:val="clear" w:color="auto" w:fill="auto"/>
          </w:tcPr>
          <w:p w14:paraId="24797362" w14:textId="77777777" w:rsidR="00707601" w:rsidRDefault="00AB7DEB">
            <w:pPr>
              <w:pStyle w:val="tables-TabletextLPO"/>
            </w:pPr>
            <w:r>
              <w:rPr>
                <w:rStyle w:val="bold"/>
              </w:rPr>
              <w:t>Mary Wollstonecraft:</w:t>
            </w:r>
            <w:r>
              <w:t xml:space="preserve"> from </w:t>
            </w:r>
            <w:r>
              <w:rPr>
                <w:rStyle w:val="italic"/>
              </w:rPr>
              <w:t>A Vindication of the Rights of Woman</w:t>
            </w:r>
            <w:r>
              <w:t xml:space="preserve"> </w:t>
            </w:r>
            <w:r>
              <w:rPr>
                <w:noProof/>
              </w:rPr>
              <w:drawing>
                <wp:inline distT="0" distB="0" distL="0" distR="0" wp14:anchorId="46C62231" wp14:editId="3A1A8E7D">
                  <wp:extent cx="107070" cy="107070"/>
                  <wp:effectExtent l="0" t="0" r="0" b="0"/>
                  <wp:docPr id="3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624C4A72" w14:textId="77777777" w:rsidR="00707601" w:rsidRDefault="00AB7DEB">
            <w:pPr>
              <w:pStyle w:val="tables-tablenumbers"/>
            </w:pPr>
            <w:r>
              <w:t>SE/TE</w:t>
            </w:r>
          </w:p>
          <w:p w14:paraId="23D0DB12" w14:textId="77777777" w:rsidR="00707601" w:rsidRDefault="00AB7DEB">
            <w:pPr>
              <w:pStyle w:val="tables-tablenumbers"/>
            </w:pPr>
            <w:r>
              <w:t>437–43</w:t>
            </w:r>
          </w:p>
        </w:tc>
        <w:tc>
          <w:tcPr>
            <w:tcW w:w="1712" w:type="dxa"/>
            <w:shd w:val="clear" w:color="auto" w:fill="auto"/>
          </w:tcPr>
          <w:p w14:paraId="1E710B59" w14:textId="77777777" w:rsidR="00707601" w:rsidRDefault="00707601"/>
        </w:tc>
        <w:tc>
          <w:tcPr>
            <w:tcW w:w="3585" w:type="dxa"/>
            <w:shd w:val="clear" w:color="auto" w:fill="auto"/>
          </w:tcPr>
          <w:p w14:paraId="71CD0595" w14:textId="77777777" w:rsidR="00707601" w:rsidRDefault="00AB7DEB">
            <w:pPr>
              <w:pStyle w:val="tables-TabletextObjectivesLPO"/>
            </w:pPr>
            <w:r>
              <w:t>1. Identify various kinds of rhetorical appeals in a text.</w:t>
            </w:r>
          </w:p>
          <w:p w14:paraId="615C246E" w14:textId="77777777" w:rsidR="00707601" w:rsidRDefault="00AB7DEB">
            <w:pPr>
              <w:pStyle w:val="tables-TabletextObjectivesLPO"/>
            </w:pPr>
            <w:r>
              <w:t>2. Trace an argument throughout a text.</w:t>
            </w:r>
          </w:p>
          <w:p w14:paraId="26EE812E" w14:textId="77777777" w:rsidR="00707601" w:rsidRDefault="00AB7DEB">
            <w:pPr>
              <w:pStyle w:val="tables-TabletextObjectivesLPO"/>
            </w:pPr>
            <w:r>
              <w:t>3. Analyze how a text’s content and style reflect the transition between neoclassicism and romanticism.</w:t>
            </w:r>
          </w:p>
          <w:p w14:paraId="26DE86CC" w14:textId="77777777" w:rsidR="00707601" w:rsidRDefault="00AB7DEB">
            <w:pPr>
              <w:pStyle w:val="tables-TabletextObjectivesLPO"/>
            </w:pPr>
            <w:r>
              <w:t>4. Evaluate the effectiveness and truthfulness of a text’s arguments.</w:t>
            </w:r>
          </w:p>
        </w:tc>
      </w:tr>
      <w:tr w:rsidR="00707601" w14:paraId="119792B4" w14:textId="77777777" w:rsidTr="00E842DE">
        <w:trPr>
          <w:cantSplit/>
        </w:trPr>
        <w:tc>
          <w:tcPr>
            <w:tcW w:w="863" w:type="dxa"/>
            <w:tcBorders>
              <w:bottom w:val="single" w:sz="4" w:space="0" w:color="auto"/>
            </w:tcBorders>
            <w:shd w:val="clear" w:color="auto" w:fill="auto"/>
          </w:tcPr>
          <w:p w14:paraId="307633DE" w14:textId="77777777" w:rsidR="00707601" w:rsidRDefault="00AB7DEB">
            <w:pPr>
              <w:pStyle w:val="tables-tablenumbers"/>
            </w:pPr>
            <w:r>
              <w:lastRenderedPageBreak/>
              <w:t>112–14</w:t>
            </w:r>
          </w:p>
        </w:tc>
        <w:tc>
          <w:tcPr>
            <w:tcW w:w="2559" w:type="dxa"/>
            <w:tcBorders>
              <w:bottom w:val="single" w:sz="4" w:space="0" w:color="auto"/>
            </w:tcBorders>
            <w:shd w:val="clear" w:color="auto" w:fill="auto"/>
          </w:tcPr>
          <w:p w14:paraId="41B0A530" w14:textId="77777777" w:rsidR="00707601" w:rsidRDefault="00AB7DEB">
            <w:pPr>
              <w:pStyle w:val="tables-TabletextLPO"/>
            </w:pPr>
            <w:r>
              <w:rPr>
                <w:rStyle w:val="bold"/>
              </w:rPr>
              <w:t>Jane Austen:</w:t>
            </w:r>
            <w:r>
              <w:t xml:space="preserve"> from </w:t>
            </w:r>
            <w:r>
              <w:rPr>
                <w:rStyle w:val="italic"/>
              </w:rPr>
              <w:t>Pride and Prejudice</w:t>
            </w:r>
            <w:r>
              <w:t xml:space="preserve"> </w:t>
            </w:r>
            <w:r>
              <w:rPr>
                <w:noProof/>
              </w:rPr>
              <w:drawing>
                <wp:inline distT="0" distB="0" distL="0" distR="0" wp14:anchorId="27D91F56" wp14:editId="4F93FC7C">
                  <wp:extent cx="107070" cy="107070"/>
                  <wp:effectExtent l="0" t="0" r="0" b="0"/>
                  <wp:docPr id="3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tcBorders>
              <w:bottom w:val="single" w:sz="4" w:space="0" w:color="auto"/>
            </w:tcBorders>
            <w:shd w:val="clear" w:color="auto" w:fill="auto"/>
          </w:tcPr>
          <w:p w14:paraId="30BDFE9A" w14:textId="77777777" w:rsidR="00707601" w:rsidRDefault="00AB7DEB">
            <w:pPr>
              <w:pStyle w:val="tables-tablenumbers"/>
            </w:pPr>
            <w:r>
              <w:t>SE/TE</w:t>
            </w:r>
          </w:p>
          <w:p w14:paraId="03DD1D76" w14:textId="77777777" w:rsidR="00707601" w:rsidRDefault="00AB7DEB">
            <w:pPr>
              <w:pStyle w:val="tables-tablenumbers"/>
            </w:pPr>
            <w:r>
              <w:t>444–53</w:t>
            </w:r>
          </w:p>
        </w:tc>
        <w:tc>
          <w:tcPr>
            <w:tcW w:w="1712" w:type="dxa"/>
            <w:tcBorders>
              <w:bottom w:val="single" w:sz="4" w:space="0" w:color="auto"/>
            </w:tcBorders>
            <w:shd w:val="clear" w:color="auto" w:fill="auto"/>
          </w:tcPr>
          <w:p w14:paraId="54BFDE3B" w14:textId="77777777" w:rsidR="00707601" w:rsidRDefault="00AB7DEB">
            <w:pPr>
              <w:pStyle w:val="tables-TabletextLPO"/>
            </w:pPr>
            <w:r>
              <w:t>Teaching Helps 4.3–4.4</w:t>
            </w:r>
          </w:p>
        </w:tc>
        <w:tc>
          <w:tcPr>
            <w:tcW w:w="3585" w:type="dxa"/>
            <w:tcBorders>
              <w:bottom w:val="single" w:sz="4" w:space="0" w:color="auto"/>
            </w:tcBorders>
            <w:shd w:val="clear" w:color="auto" w:fill="auto"/>
          </w:tcPr>
          <w:p w14:paraId="5FBD5745" w14:textId="77777777" w:rsidR="00707601" w:rsidRDefault="00AB7DEB">
            <w:pPr>
              <w:pStyle w:val="tables-TabletextObjectivesLPO"/>
            </w:pPr>
            <w:r>
              <w:t>1. Identify key dialogue in a text.</w:t>
            </w:r>
          </w:p>
          <w:p w14:paraId="7DC9EA19" w14:textId="77777777" w:rsidR="00707601" w:rsidRDefault="00AB7DEB">
            <w:pPr>
              <w:pStyle w:val="tables-TabletextObjectivesLPO"/>
            </w:pPr>
            <w:r>
              <w:t>2. Infer character traits and motivations from details in a text.</w:t>
            </w:r>
          </w:p>
          <w:p w14:paraId="4626C0D6" w14:textId="77777777" w:rsidR="00707601" w:rsidRDefault="00AB7DEB">
            <w:pPr>
              <w:pStyle w:val="tables-TabletextObjectivesLPO"/>
            </w:pPr>
            <w:r>
              <w:t>3. Analyze a work’s use of wit (sarcasm, understatement, repartee) and its connections to characters and themes.</w:t>
            </w:r>
          </w:p>
          <w:p w14:paraId="57C0A00B" w14:textId="77777777" w:rsidR="00707601" w:rsidRDefault="00AB7DEB">
            <w:pPr>
              <w:pStyle w:val="tables-TabletextObjectivesLPO"/>
            </w:pPr>
            <w:r>
              <w:t>4. Analyze how a novel reflects the transition between neoclassicism and romanticism.</w:t>
            </w:r>
          </w:p>
          <w:p w14:paraId="13C898B8" w14:textId="77777777" w:rsidR="00707601" w:rsidRDefault="00AB7DEB">
            <w:pPr>
              <w:pStyle w:val="tables-TabletextObjectivesLPO"/>
            </w:pPr>
            <w:r>
              <w:t>5. Adapt a narrative into a dramatic scene.</w:t>
            </w:r>
          </w:p>
        </w:tc>
      </w:tr>
      <w:tr w:rsidR="00DE71BA" w14:paraId="0207C785" w14:textId="77777777" w:rsidTr="00E842DE">
        <w:trPr>
          <w:cantSplit/>
          <w:trHeight w:val="432"/>
        </w:trPr>
        <w:tc>
          <w:tcPr>
            <w:tcW w:w="9576" w:type="dxa"/>
            <w:gridSpan w:val="5"/>
            <w:tcBorders>
              <w:top w:val="single" w:sz="4" w:space="0" w:color="auto"/>
              <w:left w:val="nil"/>
              <w:bottom w:val="nil"/>
              <w:right w:val="nil"/>
            </w:tcBorders>
            <w:shd w:val="clear" w:color="auto" w:fill="auto"/>
          </w:tcPr>
          <w:p w14:paraId="7EE3BE48" w14:textId="77777777" w:rsidR="00DE71BA" w:rsidRDefault="00DE71BA">
            <w:pPr>
              <w:pStyle w:val="tables-tableChd"/>
            </w:pPr>
          </w:p>
        </w:tc>
      </w:tr>
      <w:tr w:rsidR="00707601" w14:paraId="1EFD21E3" w14:textId="77777777" w:rsidTr="00E842DE">
        <w:trPr>
          <w:cantSplit/>
        </w:trPr>
        <w:tc>
          <w:tcPr>
            <w:tcW w:w="9576" w:type="dxa"/>
            <w:gridSpan w:val="5"/>
            <w:tcBorders>
              <w:top w:val="nil"/>
            </w:tcBorders>
            <w:shd w:val="clear" w:color="auto" w:fill="auto"/>
          </w:tcPr>
          <w:p w14:paraId="7F7DFA6D" w14:textId="77777777" w:rsidR="00707601" w:rsidRDefault="00AB7DEB">
            <w:pPr>
              <w:pStyle w:val="tables-tableChd"/>
            </w:pPr>
            <w:r>
              <w:t>Part 2: The major romantics</w:t>
            </w:r>
          </w:p>
        </w:tc>
      </w:tr>
      <w:tr w:rsidR="00707601" w14:paraId="09055C43" w14:textId="77777777" w:rsidTr="00DE71BA">
        <w:trPr>
          <w:cantSplit/>
        </w:trPr>
        <w:tc>
          <w:tcPr>
            <w:tcW w:w="863" w:type="dxa"/>
            <w:vMerge w:val="restart"/>
            <w:shd w:val="clear" w:color="auto" w:fill="auto"/>
          </w:tcPr>
          <w:p w14:paraId="7009B670" w14:textId="77777777" w:rsidR="00707601" w:rsidRDefault="00AB7DEB">
            <w:pPr>
              <w:pStyle w:val="tables-tablenumbers"/>
            </w:pPr>
            <w:r>
              <w:t>115–17</w:t>
            </w:r>
          </w:p>
        </w:tc>
        <w:tc>
          <w:tcPr>
            <w:tcW w:w="2559" w:type="dxa"/>
            <w:shd w:val="clear" w:color="auto" w:fill="auto"/>
          </w:tcPr>
          <w:p w14:paraId="3FA8D0A3" w14:textId="77777777" w:rsidR="00707601" w:rsidRDefault="00AB7DEB">
            <w:pPr>
              <w:pStyle w:val="tables-TabletextLPO"/>
            </w:pPr>
            <w:r>
              <w:rPr>
                <w:rStyle w:val="bold"/>
              </w:rPr>
              <w:t>Part 2 Introduction:</w:t>
            </w:r>
            <w:r>
              <w:t xml:space="preserve"> The Major Romantics</w:t>
            </w:r>
          </w:p>
        </w:tc>
        <w:tc>
          <w:tcPr>
            <w:tcW w:w="857" w:type="dxa"/>
            <w:shd w:val="clear" w:color="auto" w:fill="auto"/>
          </w:tcPr>
          <w:p w14:paraId="4A58D10F" w14:textId="77777777" w:rsidR="00707601" w:rsidRDefault="00AB7DEB">
            <w:pPr>
              <w:pStyle w:val="tables-tablenumbers"/>
            </w:pPr>
            <w:r>
              <w:t>SE/TE</w:t>
            </w:r>
          </w:p>
          <w:p w14:paraId="4C59101A" w14:textId="77777777" w:rsidR="00707601" w:rsidRDefault="00AB7DEB">
            <w:pPr>
              <w:pStyle w:val="tables-tablenumbers"/>
            </w:pPr>
            <w:r>
              <w:t>454–55</w:t>
            </w:r>
          </w:p>
        </w:tc>
        <w:tc>
          <w:tcPr>
            <w:tcW w:w="1712" w:type="dxa"/>
            <w:shd w:val="clear" w:color="auto" w:fill="auto"/>
          </w:tcPr>
          <w:p w14:paraId="0FCBA59E" w14:textId="77777777" w:rsidR="00707601" w:rsidRDefault="00707601"/>
        </w:tc>
        <w:tc>
          <w:tcPr>
            <w:tcW w:w="3585" w:type="dxa"/>
            <w:shd w:val="clear" w:color="auto" w:fill="auto"/>
          </w:tcPr>
          <w:p w14:paraId="129D4EA8" w14:textId="77777777" w:rsidR="00707601" w:rsidRDefault="00AB7DEB">
            <w:pPr>
              <w:pStyle w:val="tables-TabletextObjectivesLPO"/>
            </w:pPr>
            <w:r>
              <w:t>1. Identify common genres found in romantic poetry.</w:t>
            </w:r>
          </w:p>
          <w:p w14:paraId="37DF359C" w14:textId="77777777" w:rsidR="00707601" w:rsidRDefault="00AB7DEB">
            <w:pPr>
              <w:pStyle w:val="tables-TabletextObjectivesLPO"/>
            </w:pPr>
            <w:r>
              <w:t>2. Contrast romantic poetry and neoclassical literature.</w:t>
            </w:r>
          </w:p>
          <w:p w14:paraId="09186C74" w14:textId="77777777" w:rsidR="00707601" w:rsidRDefault="00AB7DEB">
            <w:pPr>
              <w:pStyle w:val="tables-TabletextObjectivesLPO"/>
            </w:pPr>
            <w:r>
              <w:t>3. Explain the major tenets of the philosophy behind romantic literature.</w:t>
            </w:r>
          </w:p>
        </w:tc>
      </w:tr>
      <w:tr w:rsidR="00707601" w14:paraId="2D88E662" w14:textId="77777777" w:rsidTr="00DE71BA">
        <w:trPr>
          <w:cantSplit/>
        </w:trPr>
        <w:tc>
          <w:tcPr>
            <w:tcW w:w="863" w:type="dxa"/>
            <w:vMerge/>
            <w:shd w:val="clear" w:color="auto" w:fill="auto"/>
          </w:tcPr>
          <w:p w14:paraId="2DB119B5" w14:textId="77777777" w:rsidR="00707601" w:rsidRDefault="00707601"/>
        </w:tc>
        <w:tc>
          <w:tcPr>
            <w:tcW w:w="2559" w:type="dxa"/>
            <w:shd w:val="clear" w:color="auto" w:fill="auto"/>
          </w:tcPr>
          <w:p w14:paraId="7E340466" w14:textId="77777777" w:rsidR="00707601" w:rsidRDefault="00AB7DEB">
            <w:pPr>
              <w:pStyle w:val="tables-TabletextLPO"/>
            </w:pPr>
            <w:r>
              <w:rPr>
                <w:rStyle w:val="bold"/>
              </w:rPr>
              <w:t>William Wordsworth:</w:t>
            </w:r>
            <w:r>
              <w:t xml:space="preserve"> “I wandered lonely as a cloud,” “The world is too much with us,” “Lines Composed a Few Miles Above Tintern Abbey” </w:t>
            </w:r>
            <w:r>
              <w:rPr>
                <w:noProof/>
              </w:rPr>
              <w:drawing>
                <wp:inline distT="0" distB="0" distL="0" distR="0" wp14:anchorId="7B49FD81" wp14:editId="608F439C">
                  <wp:extent cx="107070" cy="107070"/>
                  <wp:effectExtent l="0" t="0" r="0" b="0"/>
                  <wp:docPr id="3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2C99C07B" w14:textId="77777777" w:rsidR="00707601" w:rsidRDefault="00AB7DEB">
            <w:pPr>
              <w:pStyle w:val="tables-tablenumbers"/>
            </w:pPr>
            <w:r>
              <w:t>SE/TE</w:t>
            </w:r>
          </w:p>
          <w:p w14:paraId="2179F93D" w14:textId="77777777" w:rsidR="00707601" w:rsidRDefault="00AB7DEB">
            <w:pPr>
              <w:pStyle w:val="tables-tablenumbers"/>
            </w:pPr>
            <w:r>
              <w:t>456–63</w:t>
            </w:r>
          </w:p>
        </w:tc>
        <w:tc>
          <w:tcPr>
            <w:tcW w:w="1712" w:type="dxa"/>
            <w:shd w:val="clear" w:color="auto" w:fill="auto"/>
          </w:tcPr>
          <w:p w14:paraId="5F5B68BB" w14:textId="77777777" w:rsidR="00707601" w:rsidRDefault="00AB7DEB">
            <w:pPr>
              <w:pStyle w:val="tables-TabletextLPO"/>
            </w:pPr>
            <w:r>
              <w:t>Teaching Helps 4.5–4.6</w:t>
            </w:r>
          </w:p>
        </w:tc>
        <w:tc>
          <w:tcPr>
            <w:tcW w:w="3585" w:type="dxa"/>
            <w:shd w:val="clear" w:color="auto" w:fill="auto"/>
          </w:tcPr>
          <w:p w14:paraId="50CDCA64" w14:textId="77777777" w:rsidR="00707601" w:rsidRDefault="00AB7DEB">
            <w:pPr>
              <w:pStyle w:val="tables-TabletextObjectivesLPO"/>
            </w:pPr>
            <w:r>
              <w:t>1. Identify characteristics of lyrical ballad in a text.</w:t>
            </w:r>
          </w:p>
          <w:p w14:paraId="01DA2CDB" w14:textId="77777777" w:rsidR="00707601" w:rsidRDefault="00AB7DEB">
            <w:pPr>
              <w:pStyle w:val="tables-TabletextObjectivesLPO"/>
            </w:pPr>
            <w:r>
              <w:t>2. Compare texts to illustrate differences in poetic styles.</w:t>
            </w:r>
          </w:p>
          <w:p w14:paraId="29F78ED3" w14:textId="77777777" w:rsidR="00707601" w:rsidRDefault="00AB7DEB">
            <w:pPr>
              <w:pStyle w:val="tables-TabletextObjectivesLPO"/>
            </w:pPr>
            <w:r>
              <w:t>3. Analyze a romantic poem’s use of natural imagery.</w:t>
            </w:r>
          </w:p>
          <w:p w14:paraId="192EF027" w14:textId="77777777" w:rsidR="00707601" w:rsidRDefault="00AB7DEB">
            <w:pPr>
              <w:pStyle w:val="tables-TabletextObjectivesLPO"/>
            </w:pPr>
            <w:r>
              <w:t>4. Analyze a text’s use of romantic style (diction, enjambment, caesura, imagery).</w:t>
            </w:r>
          </w:p>
          <w:p w14:paraId="38BFB4D3" w14:textId="77777777" w:rsidR="00707601" w:rsidRDefault="00AB7DEB">
            <w:pPr>
              <w:pStyle w:val="tables-TabletextObjectivesLPO"/>
            </w:pPr>
            <w:r>
              <w:t>5. Evaluate an author’s romantic ideas in light of Scripture.</w:t>
            </w:r>
          </w:p>
        </w:tc>
      </w:tr>
      <w:tr w:rsidR="00707601" w14:paraId="4FC14019" w14:textId="77777777" w:rsidTr="00DE71BA">
        <w:trPr>
          <w:cantSplit/>
        </w:trPr>
        <w:tc>
          <w:tcPr>
            <w:tcW w:w="863" w:type="dxa"/>
            <w:shd w:val="clear" w:color="auto" w:fill="auto"/>
          </w:tcPr>
          <w:p w14:paraId="77FB0E5F" w14:textId="77777777" w:rsidR="00707601" w:rsidRDefault="00AB7DEB">
            <w:pPr>
              <w:pStyle w:val="tables-tablenumbers"/>
            </w:pPr>
            <w:r>
              <w:t>118–20</w:t>
            </w:r>
          </w:p>
        </w:tc>
        <w:tc>
          <w:tcPr>
            <w:tcW w:w="2559" w:type="dxa"/>
            <w:shd w:val="clear" w:color="auto" w:fill="auto"/>
          </w:tcPr>
          <w:p w14:paraId="75634B5E" w14:textId="77777777" w:rsidR="00707601" w:rsidRDefault="00AB7DEB">
            <w:pPr>
              <w:pStyle w:val="tables-TabletextLPO"/>
            </w:pPr>
            <w:r>
              <w:rPr>
                <w:rStyle w:val="bold"/>
              </w:rPr>
              <w:t>Samuel Taylor Coleridge:</w:t>
            </w:r>
            <w:r>
              <w:t xml:space="preserve"> </w:t>
            </w:r>
            <w:r>
              <w:rPr>
                <w:rStyle w:val="italic"/>
              </w:rPr>
              <w:t>The Rime of the Ancient Mariner</w:t>
            </w:r>
            <w:r>
              <w:t xml:space="preserve"> </w:t>
            </w:r>
            <w:r>
              <w:rPr>
                <w:noProof/>
              </w:rPr>
              <w:drawing>
                <wp:inline distT="0" distB="0" distL="0" distR="0" wp14:anchorId="73219A5A" wp14:editId="6B2B5100">
                  <wp:extent cx="107070" cy="107070"/>
                  <wp:effectExtent l="0" t="0" r="0" b="0"/>
                  <wp:docPr id="3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7D4F54E6" w14:textId="77777777" w:rsidR="00707601" w:rsidRDefault="00AB7DEB">
            <w:pPr>
              <w:pStyle w:val="tables-tablenumbers"/>
            </w:pPr>
            <w:r>
              <w:t>SE/TE</w:t>
            </w:r>
          </w:p>
          <w:p w14:paraId="6778F037" w14:textId="77777777" w:rsidR="00707601" w:rsidRDefault="00AB7DEB">
            <w:pPr>
              <w:pStyle w:val="tables-tablenumbers"/>
            </w:pPr>
            <w:r>
              <w:t>464–78</w:t>
            </w:r>
          </w:p>
        </w:tc>
        <w:tc>
          <w:tcPr>
            <w:tcW w:w="1712" w:type="dxa"/>
            <w:shd w:val="clear" w:color="auto" w:fill="auto"/>
          </w:tcPr>
          <w:p w14:paraId="25A46724" w14:textId="77777777" w:rsidR="00707601" w:rsidRDefault="00AB7DEB">
            <w:pPr>
              <w:pStyle w:val="tables-TabletextLPO"/>
            </w:pPr>
            <w:r>
              <w:t>Teaching Helps 4.7–4.8</w:t>
            </w:r>
          </w:p>
        </w:tc>
        <w:tc>
          <w:tcPr>
            <w:tcW w:w="3585" w:type="dxa"/>
            <w:shd w:val="clear" w:color="auto" w:fill="auto"/>
          </w:tcPr>
          <w:p w14:paraId="2F159EE7" w14:textId="77777777" w:rsidR="00707601" w:rsidRDefault="00AB7DEB">
            <w:pPr>
              <w:pStyle w:val="tables-TabletextObjectivesLPO"/>
            </w:pPr>
            <w:r>
              <w:t>1. Identify characteristics of ballad form in a work.</w:t>
            </w:r>
          </w:p>
          <w:p w14:paraId="6B7DE10D" w14:textId="77777777" w:rsidR="00707601" w:rsidRDefault="00AB7DEB">
            <w:pPr>
              <w:pStyle w:val="tables-TabletextObjectivesLPO"/>
            </w:pPr>
            <w:r>
              <w:t>2. Analyze a work’s use of imagery and sound devices.</w:t>
            </w:r>
          </w:p>
          <w:p w14:paraId="572FA775" w14:textId="77777777" w:rsidR="00707601" w:rsidRDefault="00AB7DEB">
            <w:pPr>
              <w:pStyle w:val="tables-TabletextObjectivesLPO"/>
            </w:pPr>
            <w:r>
              <w:t>3. Analyze how a work’s characters and symbols support its themes.</w:t>
            </w:r>
          </w:p>
          <w:p w14:paraId="5A381788" w14:textId="77777777" w:rsidR="00707601" w:rsidRDefault="00AB7DEB">
            <w:pPr>
              <w:pStyle w:val="tables-TabletextObjectivesLPO"/>
            </w:pPr>
            <w:r>
              <w:t>4. Examine a work and its themes for romantic traits.</w:t>
            </w:r>
          </w:p>
          <w:p w14:paraId="34EBA90E" w14:textId="77777777" w:rsidR="00707601" w:rsidRDefault="00AB7DEB">
            <w:pPr>
              <w:pStyle w:val="tables-TabletextObjectivesLPO"/>
            </w:pPr>
            <w:r>
              <w:t>5. Evaluate an author’s romantic perspective against biblical truth.</w:t>
            </w:r>
          </w:p>
        </w:tc>
      </w:tr>
      <w:tr w:rsidR="00707601" w14:paraId="4C865CAD" w14:textId="77777777" w:rsidTr="00DE71BA">
        <w:trPr>
          <w:cantSplit/>
        </w:trPr>
        <w:tc>
          <w:tcPr>
            <w:tcW w:w="863" w:type="dxa"/>
            <w:shd w:val="clear" w:color="auto" w:fill="auto"/>
          </w:tcPr>
          <w:p w14:paraId="43C4D9E5" w14:textId="77777777" w:rsidR="00707601" w:rsidRDefault="00AB7DEB">
            <w:pPr>
              <w:pStyle w:val="tables-tablenumbers"/>
            </w:pPr>
            <w:r>
              <w:t>121–22</w:t>
            </w:r>
          </w:p>
        </w:tc>
        <w:tc>
          <w:tcPr>
            <w:tcW w:w="2559" w:type="dxa"/>
            <w:shd w:val="clear" w:color="auto" w:fill="auto"/>
          </w:tcPr>
          <w:p w14:paraId="71E805B9" w14:textId="77777777" w:rsidR="00707601" w:rsidRDefault="00AB7DEB">
            <w:pPr>
              <w:pStyle w:val="tables-TabletextLPO"/>
            </w:pPr>
            <w:r>
              <w:rPr>
                <w:rStyle w:val="bold"/>
              </w:rPr>
              <w:t>George Gordon, Lord Byron:</w:t>
            </w:r>
            <w:r>
              <w:t xml:space="preserve"> from Cantos III and IV of </w:t>
            </w:r>
            <w:r>
              <w:rPr>
                <w:rStyle w:val="italic"/>
              </w:rPr>
              <w:t>Childe Harold</w:t>
            </w:r>
            <w:r>
              <w:t xml:space="preserve">, “She Walks in Beauty” </w:t>
            </w:r>
          </w:p>
        </w:tc>
        <w:tc>
          <w:tcPr>
            <w:tcW w:w="857" w:type="dxa"/>
            <w:shd w:val="clear" w:color="auto" w:fill="auto"/>
          </w:tcPr>
          <w:p w14:paraId="6D307ABF" w14:textId="77777777" w:rsidR="00707601" w:rsidRDefault="00AB7DEB">
            <w:pPr>
              <w:pStyle w:val="tables-tablenumbers"/>
            </w:pPr>
            <w:r>
              <w:t>SE/TE</w:t>
            </w:r>
          </w:p>
          <w:p w14:paraId="77E1EAFE" w14:textId="77777777" w:rsidR="00707601" w:rsidRDefault="00AB7DEB">
            <w:pPr>
              <w:pStyle w:val="tables-tablenumbers"/>
            </w:pPr>
            <w:r>
              <w:t>479–86</w:t>
            </w:r>
          </w:p>
        </w:tc>
        <w:tc>
          <w:tcPr>
            <w:tcW w:w="1712" w:type="dxa"/>
            <w:shd w:val="clear" w:color="auto" w:fill="auto"/>
          </w:tcPr>
          <w:p w14:paraId="31010AFC" w14:textId="77777777" w:rsidR="00707601" w:rsidRDefault="00AB7DEB">
            <w:pPr>
              <w:pStyle w:val="tables-TabletextLPO"/>
            </w:pPr>
            <w:r>
              <w:t>Teaching Help 4.9</w:t>
            </w:r>
          </w:p>
        </w:tc>
        <w:tc>
          <w:tcPr>
            <w:tcW w:w="3585" w:type="dxa"/>
            <w:shd w:val="clear" w:color="auto" w:fill="auto"/>
          </w:tcPr>
          <w:p w14:paraId="100F3101" w14:textId="77777777" w:rsidR="00707601" w:rsidRDefault="00AB7DEB">
            <w:pPr>
              <w:pStyle w:val="tables-TabletextObjectivesLPO"/>
            </w:pPr>
            <w:r>
              <w:t>1. Identify figurative language and Spenserian stanza in a poem.</w:t>
            </w:r>
          </w:p>
          <w:p w14:paraId="31D7A378" w14:textId="77777777" w:rsidR="00707601" w:rsidRDefault="00AB7DEB">
            <w:pPr>
              <w:pStyle w:val="tables-TabletextObjectivesLPO"/>
            </w:pPr>
            <w:r>
              <w:t>2. Draw conclusions about a work’s use of the sublime.</w:t>
            </w:r>
          </w:p>
          <w:p w14:paraId="38A6FD99" w14:textId="77777777" w:rsidR="00707601" w:rsidRDefault="00AB7DEB">
            <w:pPr>
              <w:pStyle w:val="tables-TabletextObjectivesLPO"/>
            </w:pPr>
            <w:r>
              <w:t>3. Analyze a text’s development of a Byronic hero.</w:t>
            </w:r>
          </w:p>
          <w:p w14:paraId="795BA999" w14:textId="77777777" w:rsidR="00707601" w:rsidRDefault="00AB7DEB">
            <w:pPr>
              <w:pStyle w:val="tables-TabletextObjectivesLPO"/>
            </w:pPr>
            <w:r>
              <w:t>4. Evaluate an author’s concept of goodness as revealed in his characters.</w:t>
            </w:r>
          </w:p>
        </w:tc>
      </w:tr>
      <w:tr w:rsidR="00707601" w14:paraId="14E7E948" w14:textId="77777777" w:rsidTr="00DE71BA">
        <w:trPr>
          <w:cantSplit/>
        </w:trPr>
        <w:tc>
          <w:tcPr>
            <w:tcW w:w="863" w:type="dxa"/>
            <w:shd w:val="clear" w:color="auto" w:fill="auto"/>
          </w:tcPr>
          <w:p w14:paraId="599E29B2" w14:textId="77777777" w:rsidR="00707601" w:rsidRDefault="00AB7DEB">
            <w:pPr>
              <w:pStyle w:val="tables-tablenumbers"/>
            </w:pPr>
            <w:r>
              <w:t>123–24</w:t>
            </w:r>
          </w:p>
        </w:tc>
        <w:tc>
          <w:tcPr>
            <w:tcW w:w="2559" w:type="dxa"/>
            <w:shd w:val="clear" w:color="auto" w:fill="auto"/>
          </w:tcPr>
          <w:p w14:paraId="23B26B21" w14:textId="77777777" w:rsidR="00707601" w:rsidRDefault="00AB7DEB">
            <w:pPr>
              <w:pStyle w:val="tables-TabletextLPO"/>
            </w:pPr>
            <w:r>
              <w:rPr>
                <w:rStyle w:val="bold"/>
              </w:rPr>
              <w:t xml:space="preserve">Percy Bysshe Shelley: </w:t>
            </w:r>
            <w:r>
              <w:t>“Ozymandias,” “England in 1819,” “Ode to the West Wind”</w:t>
            </w:r>
          </w:p>
        </w:tc>
        <w:tc>
          <w:tcPr>
            <w:tcW w:w="857" w:type="dxa"/>
            <w:shd w:val="clear" w:color="auto" w:fill="auto"/>
          </w:tcPr>
          <w:p w14:paraId="0EC4A62F" w14:textId="77777777" w:rsidR="00707601" w:rsidRDefault="00AB7DEB">
            <w:pPr>
              <w:pStyle w:val="tables-tablenumbers"/>
            </w:pPr>
            <w:r>
              <w:t>SE</w:t>
            </w:r>
          </w:p>
          <w:p w14:paraId="292820B5" w14:textId="77777777" w:rsidR="00707601" w:rsidRDefault="00AB7DEB">
            <w:pPr>
              <w:pStyle w:val="tables-tablenumbers"/>
            </w:pPr>
            <w:r>
              <w:t>487–94</w:t>
            </w:r>
          </w:p>
          <w:p w14:paraId="037B8C1C" w14:textId="77777777" w:rsidR="00707601" w:rsidRDefault="00AB7DEB">
            <w:pPr>
              <w:pStyle w:val="tables-tablenumbers"/>
            </w:pPr>
            <w:r>
              <w:t>TE</w:t>
            </w:r>
          </w:p>
          <w:p w14:paraId="35BAC52C" w14:textId="77777777" w:rsidR="00707601" w:rsidRDefault="00AB7DEB">
            <w:pPr>
              <w:pStyle w:val="tables-tablenumbers"/>
            </w:pPr>
            <w:r>
              <w:t>487–94a</w:t>
            </w:r>
          </w:p>
        </w:tc>
        <w:tc>
          <w:tcPr>
            <w:tcW w:w="1712" w:type="dxa"/>
            <w:shd w:val="clear" w:color="auto" w:fill="auto"/>
          </w:tcPr>
          <w:p w14:paraId="592AE8E6" w14:textId="77777777" w:rsidR="00707601" w:rsidRDefault="00AB7DEB">
            <w:pPr>
              <w:pStyle w:val="tables-TabletextLPO"/>
            </w:pPr>
            <w:r>
              <w:t>Teaching Help 4.10</w:t>
            </w:r>
          </w:p>
        </w:tc>
        <w:tc>
          <w:tcPr>
            <w:tcW w:w="3585" w:type="dxa"/>
            <w:shd w:val="clear" w:color="auto" w:fill="auto"/>
          </w:tcPr>
          <w:p w14:paraId="5E359712" w14:textId="77777777" w:rsidR="00707601" w:rsidRDefault="00AB7DEB">
            <w:pPr>
              <w:pStyle w:val="tables-TabletextObjectivesLPO"/>
            </w:pPr>
            <w:r>
              <w:t>1. Identify characteristics of an ode in a text.</w:t>
            </w:r>
          </w:p>
          <w:p w14:paraId="48F16D5F" w14:textId="77777777" w:rsidR="00707601" w:rsidRDefault="00AB7DEB">
            <w:pPr>
              <w:pStyle w:val="tables-TabletextObjectivesLPO"/>
            </w:pPr>
            <w:r>
              <w:t>2. Apply historical context to understand a text’s concerns.</w:t>
            </w:r>
          </w:p>
          <w:p w14:paraId="70FDBB90" w14:textId="77777777" w:rsidR="00707601" w:rsidRDefault="00AB7DEB">
            <w:pPr>
              <w:pStyle w:val="tables-TabletextObjectivesLPO"/>
            </w:pPr>
            <w:r>
              <w:t>3. Infer an author’s tone and theme from textual details (e.g., imagery, symbol).</w:t>
            </w:r>
          </w:p>
          <w:p w14:paraId="51116C49" w14:textId="77777777" w:rsidR="00707601" w:rsidRDefault="00AB7DEB">
            <w:pPr>
              <w:pStyle w:val="tables-TabletextObjectivesLPO"/>
            </w:pPr>
            <w:r>
              <w:t xml:space="preserve">4. Analyze a poem’s use of structure (e.g., terza </w:t>
            </w:r>
            <w:proofErr w:type="spellStart"/>
            <w:r>
              <w:t>rima</w:t>
            </w:r>
            <w:proofErr w:type="spellEnd"/>
            <w:r>
              <w:t>) to support its ideas.</w:t>
            </w:r>
          </w:p>
          <w:p w14:paraId="247418CB" w14:textId="77777777" w:rsidR="00707601" w:rsidRDefault="00AB7DEB">
            <w:pPr>
              <w:pStyle w:val="tables-TabletextObjectivesLPO"/>
            </w:pPr>
            <w:r>
              <w:t>5. Evaluate an author’s romantic worldview from a biblical perspective.</w:t>
            </w:r>
          </w:p>
        </w:tc>
      </w:tr>
      <w:tr w:rsidR="00707601" w14:paraId="4EFCA350" w14:textId="77777777" w:rsidTr="00DE71BA">
        <w:trPr>
          <w:cantSplit/>
        </w:trPr>
        <w:tc>
          <w:tcPr>
            <w:tcW w:w="863" w:type="dxa"/>
            <w:shd w:val="clear" w:color="auto" w:fill="auto"/>
          </w:tcPr>
          <w:p w14:paraId="1FED3837" w14:textId="77777777" w:rsidR="00707601" w:rsidRDefault="00AB7DEB">
            <w:pPr>
              <w:pStyle w:val="tables-tablenumbers"/>
            </w:pPr>
            <w:r>
              <w:lastRenderedPageBreak/>
              <w:t>125–26</w:t>
            </w:r>
          </w:p>
        </w:tc>
        <w:tc>
          <w:tcPr>
            <w:tcW w:w="2559" w:type="dxa"/>
            <w:shd w:val="clear" w:color="auto" w:fill="auto"/>
          </w:tcPr>
          <w:p w14:paraId="6A924D46" w14:textId="77777777" w:rsidR="00707601" w:rsidRDefault="00AB7DEB">
            <w:pPr>
              <w:pStyle w:val="tables-TabletextLPO"/>
            </w:pPr>
            <w:r>
              <w:rPr>
                <w:rStyle w:val="bold"/>
              </w:rPr>
              <w:t>John Keats:</w:t>
            </w:r>
            <w:r>
              <w:t xml:space="preserve"> “To Autumn,” “Ode on a Grecian Urn,” “When I have fears that I may cease to be”</w:t>
            </w:r>
          </w:p>
        </w:tc>
        <w:tc>
          <w:tcPr>
            <w:tcW w:w="857" w:type="dxa"/>
            <w:shd w:val="clear" w:color="auto" w:fill="auto"/>
          </w:tcPr>
          <w:p w14:paraId="09AB7895" w14:textId="77777777" w:rsidR="00707601" w:rsidRDefault="00AB7DEB">
            <w:pPr>
              <w:pStyle w:val="tables-tablenumbers"/>
            </w:pPr>
            <w:r>
              <w:t>SE</w:t>
            </w:r>
          </w:p>
          <w:p w14:paraId="123DB32A" w14:textId="77777777" w:rsidR="00707601" w:rsidRDefault="00AB7DEB">
            <w:pPr>
              <w:pStyle w:val="tables-tablenumbers"/>
            </w:pPr>
            <w:r>
              <w:t>495–99</w:t>
            </w:r>
          </w:p>
          <w:p w14:paraId="640F0D39" w14:textId="77777777" w:rsidR="00707601" w:rsidRDefault="00AB7DEB">
            <w:pPr>
              <w:pStyle w:val="tables-tablenumbers"/>
            </w:pPr>
            <w:r>
              <w:t>TE</w:t>
            </w:r>
          </w:p>
          <w:p w14:paraId="307B420A" w14:textId="77777777" w:rsidR="00707601" w:rsidRDefault="00AB7DEB">
            <w:pPr>
              <w:pStyle w:val="tables-tablenumbers"/>
            </w:pPr>
            <w:r>
              <w:t>494b–99</w:t>
            </w:r>
          </w:p>
        </w:tc>
        <w:tc>
          <w:tcPr>
            <w:tcW w:w="1712" w:type="dxa"/>
            <w:shd w:val="clear" w:color="auto" w:fill="auto"/>
          </w:tcPr>
          <w:p w14:paraId="03A1368E" w14:textId="77777777" w:rsidR="00707601" w:rsidRDefault="00AB7DEB">
            <w:pPr>
              <w:pStyle w:val="tables-TabletextLPO"/>
            </w:pPr>
            <w:r>
              <w:t>Teaching Help 4.11</w:t>
            </w:r>
          </w:p>
        </w:tc>
        <w:tc>
          <w:tcPr>
            <w:tcW w:w="3585" w:type="dxa"/>
            <w:shd w:val="clear" w:color="auto" w:fill="auto"/>
          </w:tcPr>
          <w:p w14:paraId="5AB68C8C" w14:textId="77777777" w:rsidR="00707601" w:rsidRDefault="00AB7DEB">
            <w:pPr>
              <w:pStyle w:val="tables-TabletextObjectivesLPO"/>
            </w:pPr>
            <w:r>
              <w:t>1. Identify examples of sound devices in a text.</w:t>
            </w:r>
          </w:p>
          <w:p w14:paraId="283AC215" w14:textId="77777777" w:rsidR="00707601" w:rsidRDefault="00AB7DEB">
            <w:pPr>
              <w:pStyle w:val="tables-TabletextObjectivesLPO"/>
            </w:pPr>
            <w:r>
              <w:t>2. Examine how a text’s structure enhances its meaning.</w:t>
            </w:r>
          </w:p>
          <w:p w14:paraId="713476B1" w14:textId="77777777" w:rsidR="00707601" w:rsidRDefault="00AB7DEB">
            <w:pPr>
              <w:pStyle w:val="tables-TabletextObjectivesLPO"/>
            </w:pPr>
            <w:r>
              <w:t>3. Analyze how a poem’s imagery and sound devices help develop theme.</w:t>
            </w:r>
          </w:p>
          <w:p w14:paraId="04BA670E" w14:textId="77777777" w:rsidR="00707601" w:rsidRDefault="00AB7DEB">
            <w:pPr>
              <w:pStyle w:val="tables-TabletextObjectivesLPO"/>
            </w:pPr>
            <w:r>
              <w:t>4. Analyze how a text reflects literary romanticism.</w:t>
            </w:r>
          </w:p>
          <w:p w14:paraId="7E103636" w14:textId="77777777" w:rsidR="00707601" w:rsidRDefault="00AB7DEB">
            <w:pPr>
              <w:pStyle w:val="tables-TabletextObjectivesLPO"/>
            </w:pPr>
            <w:r>
              <w:t>5. Evaluate an author’s aestheticism from a biblical view of Truth and Beauty.</w:t>
            </w:r>
          </w:p>
        </w:tc>
      </w:tr>
      <w:tr w:rsidR="00707601" w14:paraId="21EB82CA" w14:textId="77777777" w:rsidTr="00DE71BA">
        <w:trPr>
          <w:cantSplit/>
        </w:trPr>
        <w:tc>
          <w:tcPr>
            <w:tcW w:w="863" w:type="dxa"/>
            <w:shd w:val="clear" w:color="auto" w:fill="auto"/>
          </w:tcPr>
          <w:p w14:paraId="4D120AE7" w14:textId="77777777" w:rsidR="00707601" w:rsidRDefault="00AB7DEB">
            <w:pPr>
              <w:pStyle w:val="tables-tablenumbers"/>
            </w:pPr>
            <w:r>
              <w:t>127</w:t>
            </w:r>
          </w:p>
        </w:tc>
        <w:tc>
          <w:tcPr>
            <w:tcW w:w="2559" w:type="dxa"/>
            <w:shd w:val="clear" w:color="auto" w:fill="auto"/>
          </w:tcPr>
          <w:p w14:paraId="48392DC3" w14:textId="77777777" w:rsidR="00707601" w:rsidRDefault="00AB7DEB">
            <w:pPr>
              <w:pStyle w:val="tables-TabletextLPO"/>
            </w:pPr>
            <w:r>
              <w:rPr>
                <w:rStyle w:val="bold"/>
              </w:rPr>
              <w:t>Longer Works of Literature</w:t>
            </w:r>
          </w:p>
          <w:p w14:paraId="549D769E" w14:textId="77777777" w:rsidR="00707601" w:rsidRDefault="00AB7DEB">
            <w:pPr>
              <w:pStyle w:val="tables-TabletextLPO"/>
            </w:pPr>
            <w:r>
              <w:rPr>
                <w:rStyle w:val="bold"/>
              </w:rPr>
              <w:t>Mary Shelley:</w:t>
            </w:r>
            <w:r>
              <w:t xml:space="preserve"> </w:t>
            </w:r>
            <w:r>
              <w:rPr>
                <w:rStyle w:val="italic"/>
              </w:rPr>
              <w:t>Frankenstein</w:t>
            </w:r>
            <w:r>
              <w:t xml:space="preserve"> </w:t>
            </w:r>
          </w:p>
        </w:tc>
        <w:tc>
          <w:tcPr>
            <w:tcW w:w="857" w:type="dxa"/>
            <w:shd w:val="clear" w:color="auto" w:fill="auto"/>
          </w:tcPr>
          <w:p w14:paraId="37DC7101" w14:textId="77777777" w:rsidR="00707601" w:rsidRDefault="00AB7DEB">
            <w:pPr>
              <w:pStyle w:val="tables-tablenumbers"/>
            </w:pPr>
            <w:r>
              <w:t>SE/TE</w:t>
            </w:r>
          </w:p>
          <w:p w14:paraId="1EE7F288" w14:textId="77777777" w:rsidR="00707601" w:rsidRDefault="00AB7DEB">
            <w:pPr>
              <w:pStyle w:val="tables-tablenumbers"/>
            </w:pPr>
            <w:r>
              <w:t>500</w:t>
            </w:r>
          </w:p>
        </w:tc>
        <w:tc>
          <w:tcPr>
            <w:tcW w:w="1712" w:type="dxa"/>
            <w:shd w:val="clear" w:color="auto" w:fill="auto"/>
          </w:tcPr>
          <w:p w14:paraId="4350039A" w14:textId="77777777" w:rsidR="00707601" w:rsidRDefault="00707601"/>
        </w:tc>
        <w:tc>
          <w:tcPr>
            <w:tcW w:w="3585" w:type="dxa"/>
            <w:shd w:val="clear" w:color="auto" w:fill="auto"/>
          </w:tcPr>
          <w:p w14:paraId="6FA70DA0" w14:textId="77777777" w:rsidR="00707601" w:rsidRDefault="00AB7DEB">
            <w:pPr>
              <w:pStyle w:val="tables-TabletextObjectivesLPO"/>
            </w:pPr>
            <w:r>
              <w:t xml:space="preserve">1. Identify key genre features of </w:t>
            </w:r>
            <w:r>
              <w:rPr>
                <w:rStyle w:val="italic"/>
              </w:rPr>
              <w:t>Frankenstein</w:t>
            </w:r>
            <w:r>
              <w:t>.</w:t>
            </w:r>
          </w:p>
          <w:p w14:paraId="76C2956E" w14:textId="77777777" w:rsidR="00707601" w:rsidRDefault="00AB7DEB">
            <w:pPr>
              <w:pStyle w:val="tables-TabletextObjectivesLPO"/>
            </w:pPr>
            <w:r>
              <w:t>2. Explain the novel’s themes and romantic messages.</w:t>
            </w:r>
          </w:p>
        </w:tc>
      </w:tr>
      <w:tr w:rsidR="00707601" w14:paraId="67ECC0A3" w14:textId="77777777" w:rsidTr="00DE71BA">
        <w:trPr>
          <w:cantSplit/>
        </w:trPr>
        <w:tc>
          <w:tcPr>
            <w:tcW w:w="863" w:type="dxa"/>
            <w:shd w:val="clear" w:color="auto" w:fill="auto"/>
          </w:tcPr>
          <w:p w14:paraId="63055387" w14:textId="77777777" w:rsidR="00707601" w:rsidRDefault="00AB7DEB">
            <w:pPr>
              <w:pStyle w:val="tables-tablenumbers"/>
            </w:pPr>
            <w:r>
              <w:t>128</w:t>
            </w:r>
          </w:p>
        </w:tc>
        <w:tc>
          <w:tcPr>
            <w:tcW w:w="2559" w:type="dxa"/>
            <w:shd w:val="clear" w:color="auto" w:fill="auto"/>
          </w:tcPr>
          <w:p w14:paraId="5E623B35" w14:textId="77777777" w:rsidR="00707601" w:rsidRDefault="00AB7DEB">
            <w:pPr>
              <w:pStyle w:val="tables-TabletextLPO"/>
            </w:pPr>
            <w:r>
              <w:rPr>
                <w:rStyle w:val="bold"/>
              </w:rPr>
              <w:t>Unit 4 Parts 1 and 2 Test Review</w:t>
            </w:r>
          </w:p>
        </w:tc>
        <w:tc>
          <w:tcPr>
            <w:tcW w:w="857" w:type="dxa"/>
            <w:shd w:val="clear" w:color="auto" w:fill="auto"/>
          </w:tcPr>
          <w:p w14:paraId="79863FEF" w14:textId="77777777" w:rsidR="00707601" w:rsidRDefault="00AB7DEB">
            <w:pPr>
              <w:pStyle w:val="tables-tablenumbers"/>
            </w:pPr>
            <w:r>
              <w:t>SE</w:t>
            </w:r>
          </w:p>
          <w:p w14:paraId="2E4FB24E" w14:textId="77777777" w:rsidR="00707601" w:rsidRDefault="00AB7DEB">
            <w:pPr>
              <w:pStyle w:val="tables-tablenumbers"/>
            </w:pPr>
            <w:r>
              <w:t>501</w:t>
            </w:r>
          </w:p>
          <w:p w14:paraId="42782531" w14:textId="77777777" w:rsidR="00707601" w:rsidRDefault="00AB7DEB">
            <w:pPr>
              <w:pStyle w:val="tables-tablenumbers"/>
            </w:pPr>
            <w:r>
              <w:t>TE</w:t>
            </w:r>
          </w:p>
          <w:p w14:paraId="16378DE3" w14:textId="77777777" w:rsidR="00707601" w:rsidRDefault="00AB7DEB">
            <w:pPr>
              <w:pStyle w:val="tables-tablenumbers"/>
            </w:pPr>
            <w:r>
              <w:t>501–1b</w:t>
            </w:r>
          </w:p>
        </w:tc>
        <w:tc>
          <w:tcPr>
            <w:tcW w:w="1712" w:type="dxa"/>
            <w:shd w:val="clear" w:color="auto" w:fill="auto"/>
          </w:tcPr>
          <w:p w14:paraId="6C4B0312" w14:textId="77777777" w:rsidR="00707601" w:rsidRDefault="00707601"/>
        </w:tc>
        <w:tc>
          <w:tcPr>
            <w:tcW w:w="3585" w:type="dxa"/>
            <w:shd w:val="clear" w:color="auto" w:fill="auto"/>
          </w:tcPr>
          <w:p w14:paraId="14C1BFEE" w14:textId="77777777" w:rsidR="00707601" w:rsidRDefault="00707601"/>
        </w:tc>
      </w:tr>
      <w:tr w:rsidR="00707601" w14:paraId="5E4A5D3E" w14:textId="77777777" w:rsidTr="00DE71BA">
        <w:trPr>
          <w:cantSplit/>
        </w:trPr>
        <w:tc>
          <w:tcPr>
            <w:tcW w:w="863" w:type="dxa"/>
            <w:shd w:val="clear" w:color="auto" w:fill="auto"/>
          </w:tcPr>
          <w:p w14:paraId="00A70961" w14:textId="77777777" w:rsidR="00707601" w:rsidRDefault="00AB7DEB">
            <w:pPr>
              <w:pStyle w:val="tables-tablenumbers"/>
            </w:pPr>
            <w:r>
              <w:t>129</w:t>
            </w:r>
          </w:p>
        </w:tc>
        <w:tc>
          <w:tcPr>
            <w:tcW w:w="2559" w:type="dxa"/>
            <w:shd w:val="clear" w:color="auto" w:fill="auto"/>
          </w:tcPr>
          <w:p w14:paraId="231F91C0" w14:textId="77777777" w:rsidR="00707601" w:rsidRDefault="00AB7DEB">
            <w:pPr>
              <w:pStyle w:val="tables-TabletextLPO"/>
            </w:pPr>
            <w:r>
              <w:rPr>
                <w:rStyle w:val="bold"/>
              </w:rPr>
              <w:t>Unit 4 Parts 1 and 2 Test</w:t>
            </w:r>
          </w:p>
        </w:tc>
        <w:tc>
          <w:tcPr>
            <w:tcW w:w="857" w:type="dxa"/>
            <w:shd w:val="clear" w:color="auto" w:fill="auto"/>
          </w:tcPr>
          <w:p w14:paraId="0D273F7B" w14:textId="77777777" w:rsidR="00707601" w:rsidRDefault="00707601"/>
        </w:tc>
        <w:tc>
          <w:tcPr>
            <w:tcW w:w="1712" w:type="dxa"/>
            <w:shd w:val="clear" w:color="auto" w:fill="auto"/>
          </w:tcPr>
          <w:p w14:paraId="35BB10A9" w14:textId="77777777" w:rsidR="00707601" w:rsidRDefault="00707601"/>
        </w:tc>
        <w:tc>
          <w:tcPr>
            <w:tcW w:w="3585" w:type="dxa"/>
            <w:shd w:val="clear" w:color="auto" w:fill="auto"/>
          </w:tcPr>
          <w:p w14:paraId="647B03B7" w14:textId="77777777" w:rsidR="00707601" w:rsidRDefault="00707601"/>
        </w:tc>
      </w:tr>
      <w:tr w:rsidR="00707601" w14:paraId="1104F25F" w14:textId="77777777" w:rsidTr="00DE71BA">
        <w:trPr>
          <w:cantSplit/>
        </w:trPr>
        <w:tc>
          <w:tcPr>
            <w:tcW w:w="9576" w:type="dxa"/>
            <w:gridSpan w:val="5"/>
            <w:shd w:val="clear" w:color="auto" w:fill="auto"/>
          </w:tcPr>
          <w:p w14:paraId="65E80497" w14:textId="77777777" w:rsidR="00707601" w:rsidRDefault="00AB7DEB">
            <w:pPr>
              <w:pStyle w:val="tables-tableChd"/>
            </w:pPr>
            <w:r>
              <w:t>Part 3: early victorians</w:t>
            </w:r>
          </w:p>
        </w:tc>
      </w:tr>
      <w:tr w:rsidR="00707601" w14:paraId="73B93CB6" w14:textId="77777777" w:rsidTr="00DE71BA">
        <w:trPr>
          <w:cantSplit/>
        </w:trPr>
        <w:tc>
          <w:tcPr>
            <w:tcW w:w="863" w:type="dxa"/>
            <w:vMerge w:val="restart"/>
            <w:shd w:val="clear" w:color="auto" w:fill="auto"/>
          </w:tcPr>
          <w:p w14:paraId="05D2CE01" w14:textId="77777777" w:rsidR="00707601" w:rsidRDefault="00AB7DEB">
            <w:pPr>
              <w:pStyle w:val="tables-tablenumbers"/>
            </w:pPr>
            <w:r>
              <w:t>130–32</w:t>
            </w:r>
          </w:p>
        </w:tc>
        <w:tc>
          <w:tcPr>
            <w:tcW w:w="2559" w:type="dxa"/>
            <w:shd w:val="clear" w:color="auto" w:fill="auto"/>
          </w:tcPr>
          <w:p w14:paraId="0335A547" w14:textId="77777777" w:rsidR="00707601" w:rsidRDefault="00AB7DEB">
            <w:pPr>
              <w:pStyle w:val="tables-TabletextLPO"/>
            </w:pPr>
            <w:r>
              <w:rPr>
                <w:rStyle w:val="bold"/>
              </w:rPr>
              <w:t>Part 3 Introduction:</w:t>
            </w:r>
            <w:r>
              <w:t xml:space="preserve"> Early Victorians</w:t>
            </w:r>
          </w:p>
        </w:tc>
        <w:tc>
          <w:tcPr>
            <w:tcW w:w="857" w:type="dxa"/>
            <w:shd w:val="clear" w:color="auto" w:fill="auto"/>
          </w:tcPr>
          <w:p w14:paraId="3C124F03" w14:textId="77777777" w:rsidR="00707601" w:rsidRDefault="00AB7DEB">
            <w:pPr>
              <w:pStyle w:val="tables-tablenumbers"/>
            </w:pPr>
            <w:r>
              <w:t>SE/TE</w:t>
            </w:r>
          </w:p>
          <w:p w14:paraId="256E051A" w14:textId="77777777" w:rsidR="00707601" w:rsidRDefault="00AB7DEB">
            <w:pPr>
              <w:pStyle w:val="tables-tablenumbers"/>
            </w:pPr>
            <w:r>
              <w:t>502–3</w:t>
            </w:r>
          </w:p>
        </w:tc>
        <w:tc>
          <w:tcPr>
            <w:tcW w:w="1712" w:type="dxa"/>
            <w:shd w:val="clear" w:color="auto" w:fill="auto"/>
          </w:tcPr>
          <w:p w14:paraId="08C68D37" w14:textId="77777777" w:rsidR="00707601" w:rsidRDefault="00707601"/>
        </w:tc>
        <w:tc>
          <w:tcPr>
            <w:tcW w:w="3585" w:type="dxa"/>
            <w:shd w:val="clear" w:color="auto" w:fill="auto"/>
          </w:tcPr>
          <w:p w14:paraId="4424377E" w14:textId="77777777" w:rsidR="00707601" w:rsidRDefault="00AB7DEB">
            <w:pPr>
              <w:pStyle w:val="tables-TabletextObjectivesLPO"/>
            </w:pPr>
            <w:r>
              <w:t>1. Identify early Victorian authors and examine the diversity of viewpoints they represent.</w:t>
            </w:r>
          </w:p>
          <w:p w14:paraId="3C71C5AC" w14:textId="77777777" w:rsidR="00707601" w:rsidRDefault="00AB7DEB">
            <w:pPr>
              <w:pStyle w:val="tables-TabletextObjectivesLPO"/>
            </w:pPr>
            <w:r>
              <w:t>2. Explain the philosophy of utilitarianism and how it conflicts with Scripture.</w:t>
            </w:r>
          </w:p>
        </w:tc>
      </w:tr>
      <w:tr w:rsidR="00707601" w14:paraId="32E8F369" w14:textId="77777777" w:rsidTr="00DE71BA">
        <w:trPr>
          <w:cantSplit/>
        </w:trPr>
        <w:tc>
          <w:tcPr>
            <w:tcW w:w="863" w:type="dxa"/>
            <w:vMerge/>
            <w:shd w:val="clear" w:color="auto" w:fill="auto"/>
          </w:tcPr>
          <w:p w14:paraId="245AFB2B" w14:textId="77777777" w:rsidR="00707601" w:rsidRDefault="00707601"/>
        </w:tc>
        <w:tc>
          <w:tcPr>
            <w:tcW w:w="2559" w:type="dxa"/>
            <w:shd w:val="clear" w:color="auto" w:fill="auto"/>
          </w:tcPr>
          <w:p w14:paraId="51626D92" w14:textId="77777777" w:rsidR="00707601" w:rsidRDefault="00AB7DEB">
            <w:pPr>
              <w:pStyle w:val="tables-TabletextLPO"/>
            </w:pPr>
            <w:r>
              <w:rPr>
                <w:rStyle w:val="bold"/>
              </w:rPr>
              <w:t>Alfred, Lord Tennyson:</w:t>
            </w:r>
            <w:r>
              <w:t xml:space="preserve"> from </w:t>
            </w:r>
            <w:r>
              <w:rPr>
                <w:rStyle w:val="italic"/>
              </w:rPr>
              <w:t>In Memoriam</w:t>
            </w:r>
            <w:r>
              <w:t xml:space="preserve">, “Ulysses,” “Crossing the Bar” </w:t>
            </w:r>
            <w:r>
              <w:rPr>
                <w:noProof/>
              </w:rPr>
              <w:drawing>
                <wp:inline distT="0" distB="0" distL="0" distR="0" wp14:anchorId="77CF52D3" wp14:editId="67A96328">
                  <wp:extent cx="107070" cy="107070"/>
                  <wp:effectExtent l="0" t="0" r="0" b="0"/>
                  <wp:docPr id="3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481268C8" w14:textId="77777777" w:rsidR="00707601" w:rsidRDefault="00AB7DEB">
            <w:pPr>
              <w:pStyle w:val="tables-tablenumbers"/>
            </w:pPr>
            <w:r>
              <w:t>SE/TE</w:t>
            </w:r>
          </w:p>
          <w:p w14:paraId="054AAC55" w14:textId="77777777" w:rsidR="00707601" w:rsidRDefault="00AB7DEB">
            <w:pPr>
              <w:pStyle w:val="tables-tablenumbers"/>
            </w:pPr>
            <w:r>
              <w:t>504–11</w:t>
            </w:r>
          </w:p>
        </w:tc>
        <w:tc>
          <w:tcPr>
            <w:tcW w:w="1712" w:type="dxa"/>
            <w:shd w:val="clear" w:color="auto" w:fill="auto"/>
          </w:tcPr>
          <w:p w14:paraId="1CC1ED08" w14:textId="77777777" w:rsidR="00707601" w:rsidRDefault="00AB7DEB">
            <w:pPr>
              <w:pStyle w:val="tables-TabletextLPO"/>
            </w:pPr>
            <w:r>
              <w:t>Teaching Help 4.12</w:t>
            </w:r>
          </w:p>
        </w:tc>
        <w:tc>
          <w:tcPr>
            <w:tcW w:w="3585" w:type="dxa"/>
            <w:shd w:val="clear" w:color="auto" w:fill="auto"/>
          </w:tcPr>
          <w:p w14:paraId="56AF0F91" w14:textId="77777777" w:rsidR="00707601" w:rsidRDefault="00AB7DEB">
            <w:pPr>
              <w:pStyle w:val="tables-TabletextObjectivesLPO"/>
            </w:pPr>
            <w:r>
              <w:t>1. Identify characteristics of an elegy or a monologue in a text.</w:t>
            </w:r>
          </w:p>
          <w:p w14:paraId="14F50858" w14:textId="77777777" w:rsidR="00707601" w:rsidRDefault="00AB7DEB">
            <w:pPr>
              <w:pStyle w:val="tables-TabletextObjectivesLPO"/>
            </w:pPr>
            <w:r>
              <w:t>2. Analyze a poet’s use of meter, sound devices, and rhetorical elements to support mood and theme.</w:t>
            </w:r>
          </w:p>
          <w:p w14:paraId="174DC335" w14:textId="77777777" w:rsidR="00707601" w:rsidRDefault="00AB7DEB">
            <w:pPr>
              <w:pStyle w:val="tables-TabletextObjectivesLPO"/>
            </w:pPr>
            <w:r>
              <w:t>3. Compare and contrast the use of imagery, symbol, and theme across an author’s poems.</w:t>
            </w:r>
          </w:p>
          <w:p w14:paraId="1D467450" w14:textId="77777777" w:rsidR="00707601" w:rsidRDefault="00AB7DEB">
            <w:pPr>
              <w:pStyle w:val="tables-TabletextObjectivesLPO"/>
            </w:pPr>
            <w:r>
              <w:t>4. Evaluate the author’s view of decline (old age) and death from a biblical viewpoint.</w:t>
            </w:r>
          </w:p>
        </w:tc>
      </w:tr>
      <w:tr w:rsidR="00707601" w14:paraId="02CC33F3" w14:textId="77777777" w:rsidTr="00DE71BA">
        <w:trPr>
          <w:cantSplit/>
        </w:trPr>
        <w:tc>
          <w:tcPr>
            <w:tcW w:w="863" w:type="dxa"/>
            <w:shd w:val="clear" w:color="auto" w:fill="auto"/>
          </w:tcPr>
          <w:p w14:paraId="2DCECE86" w14:textId="77777777" w:rsidR="00707601" w:rsidRDefault="00AB7DEB">
            <w:pPr>
              <w:pStyle w:val="tables-tablenumbers"/>
            </w:pPr>
            <w:r>
              <w:t>133</w:t>
            </w:r>
          </w:p>
        </w:tc>
        <w:tc>
          <w:tcPr>
            <w:tcW w:w="2559" w:type="dxa"/>
            <w:shd w:val="clear" w:color="auto" w:fill="auto"/>
          </w:tcPr>
          <w:p w14:paraId="71D5BA2D" w14:textId="77777777" w:rsidR="00707601" w:rsidRDefault="00AB7DEB">
            <w:pPr>
              <w:pStyle w:val="tables-TabletextLPO"/>
            </w:pPr>
            <w:r>
              <w:rPr>
                <w:rStyle w:val="bold"/>
              </w:rPr>
              <w:t>Robert Browning:</w:t>
            </w:r>
            <w:r>
              <w:t xml:space="preserve"> “Porphyria’s Lover” </w:t>
            </w:r>
            <w:r>
              <w:rPr>
                <w:noProof/>
              </w:rPr>
              <w:drawing>
                <wp:inline distT="0" distB="0" distL="0" distR="0" wp14:anchorId="684DF522" wp14:editId="11C20002">
                  <wp:extent cx="107070" cy="107070"/>
                  <wp:effectExtent l="0" t="0" r="0" b="0"/>
                  <wp:docPr id="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2F5445D6" w14:textId="77777777" w:rsidR="00707601" w:rsidRDefault="00AB7DEB">
            <w:pPr>
              <w:pStyle w:val="tables-tablenumbers"/>
            </w:pPr>
            <w:r>
              <w:t>SE</w:t>
            </w:r>
          </w:p>
          <w:p w14:paraId="4F07F563" w14:textId="77777777" w:rsidR="00707601" w:rsidRDefault="00AB7DEB">
            <w:pPr>
              <w:pStyle w:val="tables-tablenumbers"/>
            </w:pPr>
            <w:r>
              <w:t>512–16</w:t>
            </w:r>
          </w:p>
          <w:p w14:paraId="7F5DBE36" w14:textId="77777777" w:rsidR="00707601" w:rsidRDefault="00AB7DEB">
            <w:pPr>
              <w:pStyle w:val="tables-tablenumbers"/>
            </w:pPr>
            <w:r>
              <w:t>TE</w:t>
            </w:r>
          </w:p>
          <w:p w14:paraId="4A57295C" w14:textId="77777777" w:rsidR="00707601" w:rsidRDefault="00AB7DEB">
            <w:pPr>
              <w:pStyle w:val="tables-tablenumbers"/>
            </w:pPr>
            <w:r>
              <w:t>512–516a</w:t>
            </w:r>
          </w:p>
        </w:tc>
        <w:tc>
          <w:tcPr>
            <w:tcW w:w="1712" w:type="dxa"/>
            <w:shd w:val="clear" w:color="auto" w:fill="auto"/>
          </w:tcPr>
          <w:p w14:paraId="0CDA7F20" w14:textId="77777777" w:rsidR="00707601" w:rsidRDefault="00707601"/>
        </w:tc>
        <w:tc>
          <w:tcPr>
            <w:tcW w:w="3585" w:type="dxa"/>
            <w:shd w:val="clear" w:color="auto" w:fill="auto"/>
          </w:tcPr>
          <w:p w14:paraId="354B93CA" w14:textId="77777777" w:rsidR="00707601" w:rsidRDefault="00AB7DEB">
            <w:pPr>
              <w:pStyle w:val="tables-TabletextObjectivesLPO"/>
            </w:pPr>
            <w:r>
              <w:t>1. Identify characteristics of dramatic monologue in a work.</w:t>
            </w:r>
          </w:p>
          <w:p w14:paraId="2F7189D2" w14:textId="77777777" w:rsidR="00707601" w:rsidRDefault="00AB7DEB">
            <w:pPr>
              <w:pStyle w:val="tables-TabletextObjectivesLPO"/>
            </w:pPr>
            <w:r>
              <w:t>2. Annotate a text to support literary analysis.</w:t>
            </w:r>
          </w:p>
          <w:p w14:paraId="31C1042C" w14:textId="77777777" w:rsidR="00707601" w:rsidRDefault="00AB7DEB">
            <w:pPr>
              <w:pStyle w:val="tables-TabletextObjectivesLPO"/>
            </w:pPr>
            <w:r>
              <w:t>3. Analyze a dramatic monologue’s development of a persona.</w:t>
            </w:r>
          </w:p>
          <w:p w14:paraId="54C9DF61" w14:textId="77777777" w:rsidR="00707601" w:rsidRDefault="00AB7DEB">
            <w:pPr>
              <w:pStyle w:val="tables-TabletextObjectivesLPO"/>
            </w:pPr>
            <w:r>
              <w:t>4. Determine the atmosphere and plot arc of a text.</w:t>
            </w:r>
          </w:p>
          <w:p w14:paraId="5F8B6C72" w14:textId="77777777" w:rsidR="00707601" w:rsidRDefault="00AB7DEB">
            <w:pPr>
              <w:pStyle w:val="tables-TabletextObjectivesLPO"/>
            </w:pPr>
            <w:r>
              <w:t>5. Evaluate the artistic effectiveness of a text’s use of literary elements.</w:t>
            </w:r>
          </w:p>
        </w:tc>
      </w:tr>
      <w:tr w:rsidR="00707601" w14:paraId="56EFAC09" w14:textId="77777777" w:rsidTr="00DE71BA">
        <w:trPr>
          <w:cantSplit/>
        </w:trPr>
        <w:tc>
          <w:tcPr>
            <w:tcW w:w="863" w:type="dxa"/>
            <w:shd w:val="clear" w:color="auto" w:fill="auto"/>
          </w:tcPr>
          <w:p w14:paraId="6EF19F48" w14:textId="77777777" w:rsidR="00707601" w:rsidRDefault="00AB7DEB">
            <w:pPr>
              <w:pStyle w:val="tables-tablenumbers"/>
            </w:pPr>
            <w:r>
              <w:t>134</w:t>
            </w:r>
          </w:p>
        </w:tc>
        <w:tc>
          <w:tcPr>
            <w:tcW w:w="2559" w:type="dxa"/>
            <w:shd w:val="clear" w:color="auto" w:fill="auto"/>
          </w:tcPr>
          <w:p w14:paraId="46787B3A" w14:textId="77777777" w:rsidR="00707601" w:rsidRDefault="00AB7DEB">
            <w:pPr>
              <w:pStyle w:val="tables-TabletextLPO"/>
            </w:pPr>
            <w:r>
              <w:rPr>
                <w:rStyle w:val="bold"/>
              </w:rPr>
              <w:t>Elizabeth Barrett Browning:</w:t>
            </w:r>
            <w:r>
              <w:t xml:space="preserve"> Sonnet 43</w:t>
            </w:r>
          </w:p>
        </w:tc>
        <w:tc>
          <w:tcPr>
            <w:tcW w:w="857" w:type="dxa"/>
            <w:shd w:val="clear" w:color="auto" w:fill="auto"/>
          </w:tcPr>
          <w:p w14:paraId="171C4A65" w14:textId="77777777" w:rsidR="00707601" w:rsidRDefault="00AB7DEB">
            <w:pPr>
              <w:pStyle w:val="tables-tablenumbers"/>
            </w:pPr>
            <w:r>
              <w:t>SE</w:t>
            </w:r>
          </w:p>
          <w:p w14:paraId="335ED4DE" w14:textId="77777777" w:rsidR="00707601" w:rsidRDefault="00AB7DEB">
            <w:pPr>
              <w:pStyle w:val="tables-tablenumbers"/>
            </w:pPr>
            <w:r>
              <w:t>517–18</w:t>
            </w:r>
          </w:p>
          <w:p w14:paraId="581909C3" w14:textId="77777777" w:rsidR="00707601" w:rsidRDefault="00AB7DEB">
            <w:pPr>
              <w:pStyle w:val="tables-tablenumbers"/>
            </w:pPr>
            <w:r>
              <w:t>TE</w:t>
            </w:r>
          </w:p>
          <w:p w14:paraId="539851C2" w14:textId="77777777" w:rsidR="00707601" w:rsidRDefault="00AB7DEB">
            <w:pPr>
              <w:pStyle w:val="tables-tablenumbers"/>
            </w:pPr>
            <w:r>
              <w:t xml:space="preserve"> 516b–18</w:t>
            </w:r>
          </w:p>
        </w:tc>
        <w:tc>
          <w:tcPr>
            <w:tcW w:w="1712" w:type="dxa"/>
            <w:shd w:val="clear" w:color="auto" w:fill="auto"/>
          </w:tcPr>
          <w:p w14:paraId="15856A1A" w14:textId="77777777" w:rsidR="00707601" w:rsidRDefault="00AB7DEB">
            <w:pPr>
              <w:pStyle w:val="tables-TabletextLPO"/>
            </w:pPr>
            <w:r>
              <w:t>Teaching Helps 4.13</w:t>
            </w:r>
          </w:p>
        </w:tc>
        <w:tc>
          <w:tcPr>
            <w:tcW w:w="3585" w:type="dxa"/>
            <w:shd w:val="clear" w:color="auto" w:fill="auto"/>
          </w:tcPr>
          <w:p w14:paraId="3A442D21" w14:textId="77777777" w:rsidR="00707601" w:rsidRDefault="00AB7DEB">
            <w:pPr>
              <w:pStyle w:val="tables-TabletextObjectivesLPO"/>
            </w:pPr>
            <w:r>
              <w:t>1. Annotate a text to identify its imagery and structure.</w:t>
            </w:r>
          </w:p>
          <w:p w14:paraId="648421FA" w14:textId="77777777" w:rsidR="00707601" w:rsidRDefault="00AB7DEB">
            <w:pPr>
              <w:pStyle w:val="tables-TabletextObjectivesLPO"/>
            </w:pPr>
            <w:r>
              <w:t>2. Analyze how a text’s imagery and figurative language develop its theme.</w:t>
            </w:r>
          </w:p>
          <w:p w14:paraId="3C186F9A" w14:textId="77777777" w:rsidR="00707601" w:rsidRDefault="00AB7DEB">
            <w:pPr>
              <w:pStyle w:val="tables-TabletextObjectivesLPO"/>
            </w:pPr>
            <w:r>
              <w:t>3. Analyze how a text’s structure promotes its theme.</w:t>
            </w:r>
          </w:p>
          <w:p w14:paraId="107E437C" w14:textId="77777777" w:rsidR="00707601" w:rsidRDefault="00AB7DEB">
            <w:pPr>
              <w:pStyle w:val="tables-TabletextObjectivesLPO"/>
            </w:pPr>
            <w:r>
              <w:t>4. Compare the theme and literary elements of two sonnets.</w:t>
            </w:r>
          </w:p>
        </w:tc>
      </w:tr>
      <w:tr w:rsidR="00707601" w14:paraId="3BED66A2" w14:textId="77777777" w:rsidTr="00DE71BA">
        <w:trPr>
          <w:cantSplit/>
        </w:trPr>
        <w:tc>
          <w:tcPr>
            <w:tcW w:w="863" w:type="dxa"/>
            <w:vMerge w:val="restart"/>
            <w:shd w:val="clear" w:color="auto" w:fill="auto"/>
          </w:tcPr>
          <w:p w14:paraId="43A7B3C1" w14:textId="77777777" w:rsidR="00707601" w:rsidRDefault="00AB7DEB">
            <w:pPr>
              <w:pStyle w:val="tables-tablenumbers"/>
            </w:pPr>
            <w:r>
              <w:lastRenderedPageBreak/>
              <w:t>135–37</w:t>
            </w:r>
          </w:p>
        </w:tc>
        <w:tc>
          <w:tcPr>
            <w:tcW w:w="2559" w:type="dxa"/>
            <w:shd w:val="clear" w:color="auto" w:fill="auto"/>
          </w:tcPr>
          <w:p w14:paraId="13A7CED4" w14:textId="77777777" w:rsidR="00707601" w:rsidRDefault="00AB7DEB">
            <w:pPr>
              <w:pStyle w:val="tables-TabletextLPO"/>
            </w:pPr>
            <w:r>
              <w:rPr>
                <w:rStyle w:val="bold"/>
              </w:rPr>
              <w:t>Thomas Carlyle:</w:t>
            </w:r>
            <w:r>
              <w:t xml:space="preserve"> “The Condition of England” from </w:t>
            </w:r>
            <w:r>
              <w:rPr>
                <w:rStyle w:val="italic"/>
              </w:rPr>
              <w:t>Past and Present</w:t>
            </w:r>
            <w:r>
              <w:t>, from</w:t>
            </w:r>
            <w:r>
              <w:rPr>
                <w:rStyle w:val="italic"/>
              </w:rPr>
              <w:t xml:space="preserve"> Signs of the Times</w:t>
            </w:r>
          </w:p>
        </w:tc>
        <w:tc>
          <w:tcPr>
            <w:tcW w:w="857" w:type="dxa"/>
            <w:shd w:val="clear" w:color="auto" w:fill="auto"/>
          </w:tcPr>
          <w:p w14:paraId="27B65B15" w14:textId="77777777" w:rsidR="00707601" w:rsidRDefault="00AB7DEB">
            <w:pPr>
              <w:pStyle w:val="tables-tablenumbers"/>
            </w:pPr>
            <w:r>
              <w:t>SE/TE</w:t>
            </w:r>
          </w:p>
          <w:p w14:paraId="19D0F3B9" w14:textId="77777777" w:rsidR="00707601" w:rsidRDefault="00AB7DEB">
            <w:pPr>
              <w:pStyle w:val="tables-tablenumbers"/>
            </w:pPr>
            <w:r>
              <w:t>519–29</w:t>
            </w:r>
          </w:p>
        </w:tc>
        <w:tc>
          <w:tcPr>
            <w:tcW w:w="1712" w:type="dxa"/>
            <w:shd w:val="clear" w:color="auto" w:fill="auto"/>
          </w:tcPr>
          <w:p w14:paraId="0022B170" w14:textId="77777777" w:rsidR="00707601" w:rsidRDefault="00707601"/>
        </w:tc>
        <w:tc>
          <w:tcPr>
            <w:tcW w:w="3585" w:type="dxa"/>
            <w:shd w:val="clear" w:color="auto" w:fill="auto"/>
          </w:tcPr>
          <w:p w14:paraId="4DFDD620" w14:textId="77777777" w:rsidR="00707601" w:rsidRDefault="00AB7DEB">
            <w:pPr>
              <w:pStyle w:val="tables-TabletextObjectivesLPO"/>
            </w:pPr>
            <w:r>
              <w:t>1. Identify characteristics of essay in a text.</w:t>
            </w:r>
          </w:p>
          <w:p w14:paraId="1E0C6B8F" w14:textId="77777777" w:rsidR="00707601" w:rsidRDefault="00AB7DEB">
            <w:pPr>
              <w:pStyle w:val="tables-TabletextObjectivesLPO"/>
            </w:pPr>
            <w:r>
              <w:t>2. Summarize or paraphrase a text’s ideas.</w:t>
            </w:r>
          </w:p>
          <w:p w14:paraId="5D871E52" w14:textId="77777777" w:rsidR="00707601" w:rsidRDefault="00AB7DEB">
            <w:pPr>
              <w:pStyle w:val="tables-TabletextObjectivesLPO"/>
            </w:pPr>
            <w:r>
              <w:t>3. Examine how rhetorical devices contribute to a text.</w:t>
            </w:r>
          </w:p>
          <w:p w14:paraId="23A313AC" w14:textId="77777777" w:rsidR="00707601" w:rsidRDefault="00AB7DEB">
            <w:pPr>
              <w:pStyle w:val="tables-TabletextObjectivesLPO"/>
            </w:pPr>
            <w:r>
              <w:t>4. Analyze the thesis, main arguments, and supporting details of an argumentative text.</w:t>
            </w:r>
          </w:p>
          <w:p w14:paraId="423665D5" w14:textId="77777777" w:rsidR="00707601" w:rsidRDefault="00AB7DEB">
            <w:pPr>
              <w:pStyle w:val="tables-TabletextObjectivesLPO"/>
            </w:pPr>
            <w:r>
              <w:t>5. Evaluate the author’s critique of social attitudes.</w:t>
            </w:r>
          </w:p>
        </w:tc>
      </w:tr>
      <w:tr w:rsidR="00707601" w14:paraId="3D3BD5E7" w14:textId="77777777" w:rsidTr="00DE71BA">
        <w:trPr>
          <w:cantSplit/>
        </w:trPr>
        <w:tc>
          <w:tcPr>
            <w:tcW w:w="863" w:type="dxa"/>
            <w:vMerge/>
            <w:shd w:val="clear" w:color="auto" w:fill="auto"/>
          </w:tcPr>
          <w:p w14:paraId="1D872EEB" w14:textId="77777777" w:rsidR="00707601" w:rsidRDefault="00707601"/>
        </w:tc>
        <w:tc>
          <w:tcPr>
            <w:tcW w:w="2559" w:type="dxa"/>
            <w:shd w:val="clear" w:color="auto" w:fill="auto"/>
          </w:tcPr>
          <w:p w14:paraId="661FAD95" w14:textId="77777777" w:rsidR="00707601" w:rsidRDefault="00AB7DEB">
            <w:pPr>
              <w:pStyle w:val="tables-TabletextLPO"/>
            </w:pPr>
            <w:r>
              <w:rPr>
                <w:rStyle w:val="bold"/>
              </w:rPr>
              <w:t>Longer Works of Literature</w:t>
            </w:r>
          </w:p>
          <w:p w14:paraId="68532084" w14:textId="77777777" w:rsidR="00707601" w:rsidRDefault="00AB7DEB">
            <w:pPr>
              <w:pStyle w:val="tables-TabletextLPO"/>
            </w:pPr>
            <w:r>
              <w:rPr>
                <w:rStyle w:val="bold"/>
              </w:rPr>
              <w:t>Charles Dickens:</w:t>
            </w:r>
            <w:r>
              <w:t xml:space="preserve"> </w:t>
            </w:r>
            <w:r>
              <w:rPr>
                <w:rStyle w:val="italic"/>
              </w:rPr>
              <w:t>Hard Times</w:t>
            </w:r>
            <w:r>
              <w:t xml:space="preserve"> </w:t>
            </w:r>
          </w:p>
        </w:tc>
        <w:tc>
          <w:tcPr>
            <w:tcW w:w="857" w:type="dxa"/>
            <w:shd w:val="clear" w:color="auto" w:fill="auto"/>
          </w:tcPr>
          <w:p w14:paraId="58135DAA" w14:textId="77777777" w:rsidR="00707601" w:rsidRDefault="00AB7DEB">
            <w:pPr>
              <w:pStyle w:val="tables-tablenumbers"/>
            </w:pPr>
            <w:r>
              <w:t>SE/TE</w:t>
            </w:r>
          </w:p>
          <w:p w14:paraId="79FD2A4E" w14:textId="77777777" w:rsidR="00707601" w:rsidRDefault="00AB7DEB">
            <w:pPr>
              <w:pStyle w:val="tables-tablenumbers"/>
            </w:pPr>
            <w:r>
              <w:t>530–31</w:t>
            </w:r>
          </w:p>
        </w:tc>
        <w:tc>
          <w:tcPr>
            <w:tcW w:w="1712" w:type="dxa"/>
            <w:shd w:val="clear" w:color="auto" w:fill="auto"/>
          </w:tcPr>
          <w:p w14:paraId="004CF397" w14:textId="77777777" w:rsidR="00707601" w:rsidRDefault="00707601"/>
        </w:tc>
        <w:tc>
          <w:tcPr>
            <w:tcW w:w="3585" w:type="dxa"/>
            <w:shd w:val="clear" w:color="auto" w:fill="auto"/>
          </w:tcPr>
          <w:p w14:paraId="2329A812" w14:textId="77777777" w:rsidR="00707601" w:rsidRDefault="00AB7DEB">
            <w:pPr>
              <w:pStyle w:val="tables-TabletextObjectivesLPO"/>
            </w:pPr>
            <w:r>
              <w:t xml:space="preserve">1. Understand the literary and historical context of </w:t>
            </w:r>
            <w:r>
              <w:rPr>
                <w:rStyle w:val="italic"/>
              </w:rPr>
              <w:t>Hard Times</w:t>
            </w:r>
            <w:r>
              <w:t>.</w:t>
            </w:r>
          </w:p>
          <w:p w14:paraId="10218792" w14:textId="77777777" w:rsidR="00707601" w:rsidRDefault="00AB7DEB">
            <w:pPr>
              <w:pStyle w:val="tables-TabletextObjectivesLPO"/>
            </w:pPr>
            <w:r>
              <w:t>2. Analyze Dickens’s use of setting and characterization to develop theme.</w:t>
            </w:r>
          </w:p>
          <w:p w14:paraId="715AA369" w14:textId="77777777" w:rsidR="00707601" w:rsidRDefault="00AB7DEB">
            <w:pPr>
              <w:pStyle w:val="tables-TabletextObjectivesLPO"/>
            </w:pPr>
            <w:r>
              <w:t>3. Evaluate an author’s perspective on utilitarianism and society from a biblical worldview.</w:t>
            </w:r>
          </w:p>
        </w:tc>
      </w:tr>
      <w:tr w:rsidR="00707601" w14:paraId="02655548" w14:textId="77777777" w:rsidTr="00DE71BA">
        <w:trPr>
          <w:cantSplit/>
        </w:trPr>
        <w:tc>
          <w:tcPr>
            <w:tcW w:w="863" w:type="dxa"/>
            <w:shd w:val="clear" w:color="auto" w:fill="auto"/>
          </w:tcPr>
          <w:p w14:paraId="3B89C1FB" w14:textId="77777777" w:rsidR="00707601" w:rsidRDefault="00AB7DEB">
            <w:pPr>
              <w:pStyle w:val="tables-tablenumbers"/>
            </w:pPr>
            <w:r>
              <w:t>138–41</w:t>
            </w:r>
          </w:p>
        </w:tc>
        <w:tc>
          <w:tcPr>
            <w:tcW w:w="2559" w:type="dxa"/>
            <w:shd w:val="clear" w:color="auto" w:fill="auto"/>
          </w:tcPr>
          <w:p w14:paraId="2EE38377" w14:textId="77777777" w:rsidR="00707601" w:rsidRDefault="00AB7DEB">
            <w:pPr>
              <w:pStyle w:val="tables-TabletextLPO"/>
            </w:pPr>
            <w:r>
              <w:rPr>
                <w:rStyle w:val="bold"/>
              </w:rPr>
              <w:t>Charlotte Brontë:</w:t>
            </w:r>
            <w:r>
              <w:rPr>
                <w:rFonts w:ascii="Minion Pro" w:hAnsi="Minion Pro" w:cs="Minion Pro"/>
              </w:rPr>
              <w:t xml:space="preserve"> </w:t>
            </w:r>
            <w:r>
              <w:t xml:space="preserve">from </w:t>
            </w:r>
            <w:r>
              <w:rPr>
                <w:rStyle w:val="italic"/>
              </w:rPr>
              <w:t>Jane Eyre</w:t>
            </w:r>
            <w:r>
              <w:t xml:space="preserve"> </w:t>
            </w:r>
            <w:r>
              <w:rPr>
                <w:noProof/>
              </w:rPr>
              <w:drawing>
                <wp:inline distT="0" distB="0" distL="0" distR="0" wp14:anchorId="5A86FA5B" wp14:editId="073F66A7">
                  <wp:extent cx="107070" cy="107070"/>
                  <wp:effectExtent l="0" t="0" r="0" b="0"/>
                  <wp:docPr id="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6937386E" w14:textId="77777777" w:rsidR="00707601" w:rsidRDefault="00AB7DEB">
            <w:pPr>
              <w:pStyle w:val="tables-tablenumbers"/>
            </w:pPr>
            <w:r>
              <w:t>SE/TE</w:t>
            </w:r>
          </w:p>
          <w:p w14:paraId="067CC9C1" w14:textId="77777777" w:rsidR="00707601" w:rsidRDefault="00AB7DEB">
            <w:pPr>
              <w:pStyle w:val="tables-tablenumbers"/>
            </w:pPr>
            <w:r>
              <w:t>532–49</w:t>
            </w:r>
          </w:p>
        </w:tc>
        <w:tc>
          <w:tcPr>
            <w:tcW w:w="1712" w:type="dxa"/>
            <w:shd w:val="clear" w:color="auto" w:fill="auto"/>
          </w:tcPr>
          <w:p w14:paraId="7C5492E7" w14:textId="77777777" w:rsidR="00707601" w:rsidRDefault="00AB7DEB">
            <w:pPr>
              <w:pStyle w:val="tables-TabletextLPO"/>
            </w:pPr>
            <w:r>
              <w:t>Teaching Helps 4.14–4.15</w:t>
            </w:r>
          </w:p>
        </w:tc>
        <w:tc>
          <w:tcPr>
            <w:tcW w:w="3585" w:type="dxa"/>
            <w:shd w:val="clear" w:color="auto" w:fill="auto"/>
          </w:tcPr>
          <w:p w14:paraId="5394A50C" w14:textId="77777777" w:rsidR="00707601" w:rsidRDefault="00AB7DEB">
            <w:pPr>
              <w:pStyle w:val="tables-TabletextObjectivesLPO"/>
            </w:pPr>
            <w:r>
              <w:t>1. Identify romantic and Victorian themes in a text.</w:t>
            </w:r>
          </w:p>
          <w:p w14:paraId="088CA464" w14:textId="77777777" w:rsidR="00707601" w:rsidRDefault="00AB7DEB">
            <w:pPr>
              <w:pStyle w:val="tables-TabletextObjectivesLPO"/>
            </w:pPr>
            <w:r>
              <w:t>2. Draw conclusions about character and setting and their relationship in a text.</w:t>
            </w:r>
          </w:p>
          <w:p w14:paraId="168B3A71" w14:textId="77777777" w:rsidR="00707601" w:rsidRDefault="00AB7DEB">
            <w:pPr>
              <w:pStyle w:val="tables-TabletextObjectivesLPO"/>
            </w:pPr>
            <w:r>
              <w:t>3. Analyze the major themes and symbols in a text.</w:t>
            </w:r>
          </w:p>
          <w:p w14:paraId="764DB7AC" w14:textId="77777777" w:rsidR="00707601" w:rsidRDefault="00AB7DEB">
            <w:pPr>
              <w:pStyle w:val="tables-TabletextObjectivesLPO"/>
            </w:pPr>
            <w:r>
              <w:t>4. Analyze the psychological realism of a novel.</w:t>
            </w:r>
          </w:p>
          <w:p w14:paraId="1E8C2B49" w14:textId="77777777" w:rsidR="00707601" w:rsidRDefault="00AB7DEB">
            <w:pPr>
              <w:pStyle w:val="tables-TabletextObjectivesLPO"/>
            </w:pPr>
            <w:r>
              <w:t>5. Create a diary entry for a major character.</w:t>
            </w:r>
          </w:p>
        </w:tc>
      </w:tr>
      <w:tr w:rsidR="00707601" w14:paraId="0C2A576B" w14:textId="77777777" w:rsidTr="00DE71BA">
        <w:trPr>
          <w:cantSplit/>
        </w:trPr>
        <w:tc>
          <w:tcPr>
            <w:tcW w:w="9576" w:type="dxa"/>
            <w:gridSpan w:val="5"/>
            <w:shd w:val="clear" w:color="auto" w:fill="auto"/>
          </w:tcPr>
          <w:p w14:paraId="048562C2" w14:textId="77777777" w:rsidR="00707601" w:rsidRDefault="00AB7DEB">
            <w:pPr>
              <w:pStyle w:val="tables-tableChd"/>
            </w:pPr>
            <w:r>
              <w:t>Part 4: Late Victorians</w:t>
            </w:r>
          </w:p>
        </w:tc>
      </w:tr>
      <w:tr w:rsidR="00707601" w14:paraId="24C26738" w14:textId="77777777" w:rsidTr="00DE71BA">
        <w:trPr>
          <w:cantSplit/>
        </w:trPr>
        <w:tc>
          <w:tcPr>
            <w:tcW w:w="863" w:type="dxa"/>
            <w:vMerge w:val="restart"/>
            <w:shd w:val="clear" w:color="auto" w:fill="auto"/>
          </w:tcPr>
          <w:p w14:paraId="4F684B0C" w14:textId="77777777" w:rsidR="00707601" w:rsidRDefault="00AB7DEB">
            <w:pPr>
              <w:pStyle w:val="tables-tablenumbers"/>
            </w:pPr>
            <w:r>
              <w:t>142</w:t>
            </w:r>
          </w:p>
        </w:tc>
        <w:tc>
          <w:tcPr>
            <w:tcW w:w="2559" w:type="dxa"/>
            <w:shd w:val="clear" w:color="auto" w:fill="auto"/>
          </w:tcPr>
          <w:p w14:paraId="6F13FC3A" w14:textId="77777777" w:rsidR="00707601" w:rsidRDefault="00AB7DEB">
            <w:pPr>
              <w:pStyle w:val="tables-TabletextLPO"/>
            </w:pPr>
            <w:r>
              <w:rPr>
                <w:rStyle w:val="bold"/>
              </w:rPr>
              <w:t>Part 4 Introduction:</w:t>
            </w:r>
            <w:r>
              <w:t xml:space="preserve"> Late Victorians</w:t>
            </w:r>
          </w:p>
        </w:tc>
        <w:tc>
          <w:tcPr>
            <w:tcW w:w="857" w:type="dxa"/>
            <w:shd w:val="clear" w:color="auto" w:fill="auto"/>
          </w:tcPr>
          <w:p w14:paraId="6CC03374" w14:textId="77777777" w:rsidR="00707601" w:rsidRDefault="00AB7DEB">
            <w:pPr>
              <w:pStyle w:val="tables-tablenumbers"/>
            </w:pPr>
            <w:r>
              <w:t>SE/TE</w:t>
            </w:r>
          </w:p>
          <w:p w14:paraId="2482E90C" w14:textId="77777777" w:rsidR="00707601" w:rsidRDefault="00AB7DEB">
            <w:pPr>
              <w:pStyle w:val="tables-tablenumbers"/>
            </w:pPr>
            <w:r>
              <w:t>550–51</w:t>
            </w:r>
          </w:p>
        </w:tc>
        <w:tc>
          <w:tcPr>
            <w:tcW w:w="1712" w:type="dxa"/>
            <w:shd w:val="clear" w:color="auto" w:fill="auto"/>
          </w:tcPr>
          <w:p w14:paraId="4D33273B" w14:textId="77777777" w:rsidR="00707601" w:rsidRDefault="00AB7DEB">
            <w:pPr>
              <w:pStyle w:val="tables-TabletextLPO"/>
            </w:pPr>
            <w:r>
              <w:t>Teaching Help 4.16</w:t>
            </w:r>
          </w:p>
        </w:tc>
        <w:tc>
          <w:tcPr>
            <w:tcW w:w="3585" w:type="dxa"/>
            <w:shd w:val="clear" w:color="auto" w:fill="auto"/>
          </w:tcPr>
          <w:p w14:paraId="3E74F347" w14:textId="77777777" w:rsidR="00707601" w:rsidRDefault="00AB7DEB">
            <w:pPr>
              <w:pStyle w:val="tables-TabletextObjectivesLPO"/>
            </w:pPr>
            <w:r>
              <w:t>1. Explain the reasons for the Victorian shift from early optimism to later pessimism.</w:t>
            </w:r>
          </w:p>
          <w:p w14:paraId="27A5B366" w14:textId="77777777" w:rsidR="00707601" w:rsidRDefault="00AB7DEB">
            <w:pPr>
              <w:pStyle w:val="tables-TabletextObjectivesLPO"/>
            </w:pPr>
            <w:r>
              <w:t>2. Identify the late Victorian writers introduced and the concerns they represent.</w:t>
            </w:r>
          </w:p>
          <w:p w14:paraId="1AE02A45" w14:textId="77777777" w:rsidR="00707601" w:rsidRDefault="00AB7DEB">
            <w:pPr>
              <w:pStyle w:val="tables-TabletextObjectivesLPO"/>
            </w:pPr>
            <w:r>
              <w:t>3. Describe the philosophies of agnosticism, social Darwinism, naturalism, and aestheticism and how they contradict Scripture.</w:t>
            </w:r>
          </w:p>
        </w:tc>
      </w:tr>
      <w:tr w:rsidR="00707601" w14:paraId="1DBE5D7F" w14:textId="77777777" w:rsidTr="00DE71BA">
        <w:trPr>
          <w:cantSplit/>
        </w:trPr>
        <w:tc>
          <w:tcPr>
            <w:tcW w:w="863" w:type="dxa"/>
            <w:vMerge/>
            <w:shd w:val="clear" w:color="auto" w:fill="auto"/>
          </w:tcPr>
          <w:p w14:paraId="50FE9421" w14:textId="77777777" w:rsidR="00707601" w:rsidRDefault="00707601"/>
        </w:tc>
        <w:tc>
          <w:tcPr>
            <w:tcW w:w="2559" w:type="dxa"/>
            <w:shd w:val="clear" w:color="auto" w:fill="auto"/>
          </w:tcPr>
          <w:p w14:paraId="51858616" w14:textId="77777777" w:rsidR="00707601" w:rsidRDefault="00AB7DEB">
            <w:pPr>
              <w:pStyle w:val="tables-TabletextLPO"/>
            </w:pPr>
            <w:r>
              <w:rPr>
                <w:rStyle w:val="bold"/>
              </w:rPr>
              <w:t>Matthew Arnold:</w:t>
            </w:r>
            <w:r>
              <w:t xml:space="preserve"> “Dover Beach” </w:t>
            </w:r>
            <w:r>
              <w:rPr>
                <w:noProof/>
              </w:rPr>
              <w:drawing>
                <wp:inline distT="0" distB="0" distL="0" distR="0" wp14:anchorId="2651D63B" wp14:editId="2C946CCD">
                  <wp:extent cx="107070" cy="107070"/>
                  <wp:effectExtent l="0" t="0" r="0" b="0"/>
                  <wp:docPr id="4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0A75DA81" w14:textId="77777777" w:rsidR="00707601" w:rsidRDefault="00AB7DEB">
            <w:pPr>
              <w:pStyle w:val="tables-tablenumbers"/>
            </w:pPr>
            <w:r>
              <w:t>SE</w:t>
            </w:r>
          </w:p>
          <w:p w14:paraId="664C388A" w14:textId="77777777" w:rsidR="00707601" w:rsidRDefault="00AB7DEB">
            <w:pPr>
              <w:pStyle w:val="tables-tablenumbers"/>
            </w:pPr>
            <w:r>
              <w:t>552–54</w:t>
            </w:r>
          </w:p>
          <w:p w14:paraId="1521F062" w14:textId="77777777" w:rsidR="00707601" w:rsidRDefault="00AB7DEB">
            <w:pPr>
              <w:pStyle w:val="tables-tablenumbers"/>
            </w:pPr>
            <w:r>
              <w:t>TE</w:t>
            </w:r>
          </w:p>
          <w:p w14:paraId="520FA8CE" w14:textId="77777777" w:rsidR="00707601" w:rsidRDefault="00AB7DEB">
            <w:pPr>
              <w:pStyle w:val="tables-tablenumbers"/>
            </w:pPr>
            <w:r>
              <w:t>552–54a</w:t>
            </w:r>
          </w:p>
        </w:tc>
        <w:tc>
          <w:tcPr>
            <w:tcW w:w="1712" w:type="dxa"/>
            <w:shd w:val="clear" w:color="auto" w:fill="auto"/>
          </w:tcPr>
          <w:p w14:paraId="3DCBD26F" w14:textId="77777777" w:rsidR="00707601" w:rsidRDefault="00707601"/>
        </w:tc>
        <w:tc>
          <w:tcPr>
            <w:tcW w:w="3585" w:type="dxa"/>
            <w:shd w:val="clear" w:color="auto" w:fill="auto"/>
          </w:tcPr>
          <w:p w14:paraId="4F54BFDE" w14:textId="77777777" w:rsidR="00707601" w:rsidRDefault="00AB7DEB">
            <w:pPr>
              <w:pStyle w:val="tables-TabletextObjectivesLPO"/>
            </w:pPr>
            <w:r>
              <w:t>1. Infer meaning from textual details to determine a work’s themes.</w:t>
            </w:r>
          </w:p>
          <w:p w14:paraId="015195CC" w14:textId="77777777" w:rsidR="00707601" w:rsidRDefault="00AB7DEB">
            <w:pPr>
              <w:pStyle w:val="tables-TabletextObjectivesLPO"/>
            </w:pPr>
            <w:r>
              <w:t>2. Determine the atmosphere of a text.</w:t>
            </w:r>
          </w:p>
          <w:p w14:paraId="31EC6709" w14:textId="77777777" w:rsidR="00707601" w:rsidRDefault="00AB7DEB">
            <w:pPr>
              <w:pStyle w:val="tables-TabletextObjectivesLPO"/>
            </w:pPr>
            <w:r>
              <w:t>3. Analyze the central imagery and extended metaphor of a text.</w:t>
            </w:r>
          </w:p>
          <w:p w14:paraId="55399963" w14:textId="77777777" w:rsidR="00707601" w:rsidRDefault="00AB7DEB">
            <w:pPr>
              <w:pStyle w:val="tables-TabletextObjectivesLPO"/>
            </w:pPr>
            <w:r>
              <w:t>4. Evaluate an author’s view of faith and the meaning of life.</w:t>
            </w:r>
          </w:p>
        </w:tc>
      </w:tr>
      <w:tr w:rsidR="00707601" w14:paraId="4E8531E1" w14:textId="77777777" w:rsidTr="00DE71BA">
        <w:trPr>
          <w:cantSplit/>
        </w:trPr>
        <w:tc>
          <w:tcPr>
            <w:tcW w:w="863" w:type="dxa"/>
            <w:shd w:val="clear" w:color="auto" w:fill="auto"/>
          </w:tcPr>
          <w:p w14:paraId="2B1589EF" w14:textId="77777777" w:rsidR="00707601" w:rsidRDefault="00AB7DEB">
            <w:pPr>
              <w:pStyle w:val="tables-tablenumbers"/>
            </w:pPr>
            <w:r>
              <w:t>143</w:t>
            </w:r>
          </w:p>
        </w:tc>
        <w:tc>
          <w:tcPr>
            <w:tcW w:w="2559" w:type="dxa"/>
            <w:shd w:val="clear" w:color="auto" w:fill="auto"/>
          </w:tcPr>
          <w:p w14:paraId="74596386" w14:textId="77777777" w:rsidR="00707601" w:rsidRDefault="00AB7DEB">
            <w:pPr>
              <w:pStyle w:val="tables-TabletextLPO"/>
            </w:pPr>
            <w:r>
              <w:rPr>
                <w:rStyle w:val="bold"/>
              </w:rPr>
              <w:t>Thomas Hardy:</w:t>
            </w:r>
            <w:r>
              <w:t xml:space="preserve"> “The Darkling Thrush”</w:t>
            </w:r>
          </w:p>
        </w:tc>
        <w:tc>
          <w:tcPr>
            <w:tcW w:w="857" w:type="dxa"/>
            <w:shd w:val="clear" w:color="auto" w:fill="auto"/>
          </w:tcPr>
          <w:p w14:paraId="244BF362" w14:textId="77777777" w:rsidR="00707601" w:rsidRDefault="00AB7DEB">
            <w:pPr>
              <w:pStyle w:val="tables-tablenumbers"/>
            </w:pPr>
            <w:r>
              <w:t>SE</w:t>
            </w:r>
          </w:p>
          <w:p w14:paraId="10C4B911" w14:textId="77777777" w:rsidR="00707601" w:rsidRDefault="00AB7DEB">
            <w:pPr>
              <w:pStyle w:val="tables-tablenumbers"/>
            </w:pPr>
            <w:r>
              <w:t>555–57</w:t>
            </w:r>
          </w:p>
          <w:p w14:paraId="65FC7912" w14:textId="77777777" w:rsidR="00707601" w:rsidRDefault="00AB7DEB">
            <w:pPr>
              <w:pStyle w:val="tables-tablenumbers"/>
            </w:pPr>
            <w:r>
              <w:t>TE 554b–57</w:t>
            </w:r>
          </w:p>
        </w:tc>
        <w:tc>
          <w:tcPr>
            <w:tcW w:w="1712" w:type="dxa"/>
            <w:shd w:val="clear" w:color="auto" w:fill="auto"/>
          </w:tcPr>
          <w:p w14:paraId="21BD94B6" w14:textId="77777777" w:rsidR="00707601" w:rsidRDefault="00707601"/>
        </w:tc>
        <w:tc>
          <w:tcPr>
            <w:tcW w:w="3585" w:type="dxa"/>
            <w:shd w:val="clear" w:color="auto" w:fill="auto"/>
          </w:tcPr>
          <w:p w14:paraId="00FED68C" w14:textId="77777777" w:rsidR="00707601" w:rsidRDefault="00AB7DEB">
            <w:pPr>
              <w:pStyle w:val="tables-TabletextObjectivesLPO"/>
            </w:pPr>
            <w:r>
              <w:t>1. Identify a text’s major images, figurative language, and symbols.</w:t>
            </w:r>
          </w:p>
          <w:p w14:paraId="4B7976D3" w14:textId="77777777" w:rsidR="00707601" w:rsidRDefault="00AB7DEB">
            <w:pPr>
              <w:pStyle w:val="tables-TabletextObjectivesLPO"/>
            </w:pPr>
            <w:r>
              <w:t>2. Analyze a poem’s imagery, symbols, and their connection to its themes.</w:t>
            </w:r>
          </w:p>
          <w:p w14:paraId="0DD05ED0" w14:textId="77777777" w:rsidR="00707601" w:rsidRDefault="00AB7DEB">
            <w:pPr>
              <w:pStyle w:val="tables-TabletextObjectivesLPO"/>
            </w:pPr>
            <w:r>
              <w:t>3. Analyze a text’s tone and themes.</w:t>
            </w:r>
          </w:p>
          <w:p w14:paraId="0DD20E8F" w14:textId="77777777" w:rsidR="00707601" w:rsidRDefault="00AB7DEB">
            <w:pPr>
              <w:pStyle w:val="tables-TabletextObjectivesLPO"/>
            </w:pPr>
            <w:r>
              <w:t>4. Evaluate naturalism’s perspective from a biblical worldview.</w:t>
            </w:r>
          </w:p>
        </w:tc>
      </w:tr>
      <w:tr w:rsidR="00707601" w14:paraId="038A7F7F" w14:textId="77777777" w:rsidTr="00DE71BA">
        <w:trPr>
          <w:cantSplit/>
        </w:trPr>
        <w:tc>
          <w:tcPr>
            <w:tcW w:w="863" w:type="dxa"/>
            <w:shd w:val="clear" w:color="auto" w:fill="auto"/>
          </w:tcPr>
          <w:p w14:paraId="66D76BD6" w14:textId="77777777" w:rsidR="00707601" w:rsidRDefault="00AB7DEB">
            <w:pPr>
              <w:pStyle w:val="tables-tablenumbers"/>
            </w:pPr>
            <w:r>
              <w:lastRenderedPageBreak/>
              <w:t>144–45</w:t>
            </w:r>
          </w:p>
        </w:tc>
        <w:tc>
          <w:tcPr>
            <w:tcW w:w="2559" w:type="dxa"/>
            <w:shd w:val="clear" w:color="auto" w:fill="auto"/>
          </w:tcPr>
          <w:p w14:paraId="7150EE8B" w14:textId="77777777" w:rsidR="00707601" w:rsidRDefault="00AB7DEB">
            <w:pPr>
              <w:pStyle w:val="tables-TabletextLPO"/>
            </w:pPr>
            <w:r>
              <w:rPr>
                <w:rStyle w:val="bold"/>
              </w:rPr>
              <w:t>Gerard Manley Hopkins:</w:t>
            </w:r>
            <w:r>
              <w:t xml:space="preserve"> “Pied Beauty,” “God’s Grandeur” </w:t>
            </w:r>
            <w:r>
              <w:rPr>
                <w:noProof/>
              </w:rPr>
              <w:drawing>
                <wp:inline distT="0" distB="0" distL="0" distR="0" wp14:anchorId="551EC65E" wp14:editId="18ACF272">
                  <wp:extent cx="107070" cy="107070"/>
                  <wp:effectExtent l="0" t="0" r="0" b="0"/>
                  <wp:docPr id="4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48DC49B9" w14:textId="77777777" w:rsidR="00707601" w:rsidRDefault="00AB7DEB">
            <w:pPr>
              <w:pStyle w:val="tables-tablenumbers"/>
            </w:pPr>
            <w:r>
              <w:t>SE</w:t>
            </w:r>
          </w:p>
          <w:p w14:paraId="46052888" w14:textId="77777777" w:rsidR="00707601" w:rsidRDefault="00AB7DEB">
            <w:pPr>
              <w:pStyle w:val="tables-tablenumbers"/>
            </w:pPr>
            <w:r>
              <w:t>558–60</w:t>
            </w:r>
          </w:p>
          <w:p w14:paraId="4EF0B994" w14:textId="77777777" w:rsidR="00707601" w:rsidRDefault="00AB7DEB">
            <w:pPr>
              <w:pStyle w:val="tables-tablenumbers"/>
            </w:pPr>
            <w:r>
              <w:t>TE</w:t>
            </w:r>
          </w:p>
          <w:p w14:paraId="040C4A3F" w14:textId="77777777" w:rsidR="00707601" w:rsidRDefault="00AB7DEB">
            <w:pPr>
              <w:pStyle w:val="tables-tablenumbers"/>
            </w:pPr>
            <w:r>
              <w:t>558–60b</w:t>
            </w:r>
          </w:p>
        </w:tc>
        <w:tc>
          <w:tcPr>
            <w:tcW w:w="1712" w:type="dxa"/>
            <w:shd w:val="clear" w:color="auto" w:fill="auto"/>
          </w:tcPr>
          <w:p w14:paraId="66890071" w14:textId="77777777" w:rsidR="00707601" w:rsidRDefault="00AB7DEB">
            <w:pPr>
              <w:pStyle w:val="tables-TabletextLPO"/>
            </w:pPr>
            <w:r>
              <w:t>Teaching Help 4.17</w:t>
            </w:r>
          </w:p>
        </w:tc>
        <w:tc>
          <w:tcPr>
            <w:tcW w:w="3585" w:type="dxa"/>
            <w:shd w:val="clear" w:color="auto" w:fill="auto"/>
          </w:tcPr>
          <w:p w14:paraId="30E2D9AD" w14:textId="77777777" w:rsidR="00707601" w:rsidRDefault="00AB7DEB">
            <w:pPr>
              <w:pStyle w:val="tables-TabletextObjectivesLPO"/>
            </w:pPr>
            <w:r>
              <w:t>1. Identify alterations made to the traditional sonnet form in a poem.</w:t>
            </w:r>
          </w:p>
          <w:p w14:paraId="09C58789" w14:textId="77777777" w:rsidR="00707601" w:rsidRDefault="00AB7DEB">
            <w:pPr>
              <w:pStyle w:val="tables-TabletextObjectivesLPO"/>
            </w:pPr>
            <w:r>
              <w:t>2. Annotate a poem’s rhythms, structure, and imagery.</w:t>
            </w:r>
          </w:p>
          <w:p w14:paraId="79ED4365" w14:textId="77777777" w:rsidR="00707601" w:rsidRDefault="00AB7DEB">
            <w:pPr>
              <w:pStyle w:val="tables-TabletextObjectivesLPO"/>
            </w:pPr>
            <w:r>
              <w:t>3. Analyze a poem’s use of sprung rhythm to support meaning.</w:t>
            </w:r>
          </w:p>
          <w:p w14:paraId="1E3F757A" w14:textId="77777777" w:rsidR="00707601" w:rsidRDefault="00AB7DEB">
            <w:pPr>
              <w:pStyle w:val="tables-TabletextObjectivesLPO"/>
            </w:pPr>
            <w:r>
              <w:t>4. Compose lines of poetry that mimic sprung rhythm.</w:t>
            </w:r>
          </w:p>
        </w:tc>
      </w:tr>
      <w:tr w:rsidR="00707601" w14:paraId="43CF1274" w14:textId="77777777" w:rsidTr="00DE71BA">
        <w:trPr>
          <w:cantSplit/>
        </w:trPr>
        <w:tc>
          <w:tcPr>
            <w:tcW w:w="863" w:type="dxa"/>
            <w:shd w:val="clear" w:color="auto" w:fill="auto"/>
          </w:tcPr>
          <w:p w14:paraId="7349EB1F" w14:textId="77777777" w:rsidR="00707601" w:rsidRDefault="00AB7DEB">
            <w:pPr>
              <w:pStyle w:val="tables-tablenumbers"/>
            </w:pPr>
            <w:r>
              <w:t>146–47</w:t>
            </w:r>
          </w:p>
        </w:tc>
        <w:tc>
          <w:tcPr>
            <w:tcW w:w="2559" w:type="dxa"/>
            <w:shd w:val="clear" w:color="auto" w:fill="auto"/>
          </w:tcPr>
          <w:p w14:paraId="75CE091B" w14:textId="77777777" w:rsidR="00707601" w:rsidRDefault="00AB7DEB">
            <w:pPr>
              <w:pStyle w:val="tables-TabletextLPO"/>
            </w:pPr>
            <w:r>
              <w:rPr>
                <w:rStyle w:val="bold"/>
              </w:rPr>
              <w:t>Oscar Wilde:</w:t>
            </w:r>
            <w:r>
              <w:t xml:space="preserve"> from </w:t>
            </w:r>
            <w:r>
              <w:rPr>
                <w:rStyle w:val="italic"/>
              </w:rPr>
              <w:t>The Importance of Being Earnest</w:t>
            </w:r>
            <w:r>
              <w:t xml:space="preserve"> </w:t>
            </w:r>
            <w:r>
              <w:rPr>
                <w:noProof/>
              </w:rPr>
              <w:drawing>
                <wp:inline distT="0" distB="0" distL="0" distR="0" wp14:anchorId="3DDDC147" wp14:editId="7F4C8DAA">
                  <wp:extent cx="107070" cy="107070"/>
                  <wp:effectExtent l="0" t="0" r="0" b="0"/>
                  <wp:docPr id="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7C4052F5" w14:textId="77777777" w:rsidR="00707601" w:rsidRDefault="00AB7DEB">
            <w:pPr>
              <w:pStyle w:val="tables-tablenumbers"/>
            </w:pPr>
            <w:r>
              <w:t>SE/TE</w:t>
            </w:r>
          </w:p>
          <w:p w14:paraId="4ABB6E79" w14:textId="77777777" w:rsidR="00707601" w:rsidRDefault="00AB7DEB">
            <w:pPr>
              <w:pStyle w:val="tables-tablenumbers"/>
            </w:pPr>
            <w:r>
              <w:t>561–68</w:t>
            </w:r>
          </w:p>
        </w:tc>
        <w:tc>
          <w:tcPr>
            <w:tcW w:w="1712" w:type="dxa"/>
            <w:shd w:val="clear" w:color="auto" w:fill="auto"/>
          </w:tcPr>
          <w:p w14:paraId="138A0056" w14:textId="77777777" w:rsidR="00707601" w:rsidRDefault="00707601"/>
        </w:tc>
        <w:tc>
          <w:tcPr>
            <w:tcW w:w="3585" w:type="dxa"/>
            <w:shd w:val="clear" w:color="auto" w:fill="auto"/>
          </w:tcPr>
          <w:p w14:paraId="303B97B1" w14:textId="77777777" w:rsidR="00707601" w:rsidRDefault="00AB7DEB">
            <w:pPr>
              <w:pStyle w:val="tables-TabletextObjectivesLPO"/>
            </w:pPr>
            <w:r>
              <w:t>1. Identify characteristics of the comedy of manners in a text.</w:t>
            </w:r>
          </w:p>
          <w:p w14:paraId="793740D5" w14:textId="77777777" w:rsidR="00707601" w:rsidRDefault="00AB7DEB">
            <w:pPr>
              <w:pStyle w:val="tables-TabletextObjectivesLPO"/>
            </w:pPr>
            <w:r>
              <w:t>2. Apply historical context to understand a text’s message.</w:t>
            </w:r>
          </w:p>
          <w:p w14:paraId="57BF1BEC" w14:textId="77777777" w:rsidR="00707601" w:rsidRDefault="00AB7DEB">
            <w:pPr>
              <w:pStyle w:val="tables-TabletextObjectivesLPO"/>
            </w:pPr>
            <w:r>
              <w:t>3. Analyze a text’s use of wit, repartee, irony, and character to make a satirical point.</w:t>
            </w:r>
          </w:p>
          <w:p w14:paraId="599EFFFA" w14:textId="77777777" w:rsidR="00707601" w:rsidRDefault="00AB7DEB">
            <w:pPr>
              <w:pStyle w:val="tables-TabletextObjectivesLPO"/>
            </w:pPr>
            <w:r>
              <w:t>4. Evaluate the effectiveness of a text’s satire.</w:t>
            </w:r>
          </w:p>
        </w:tc>
      </w:tr>
      <w:tr w:rsidR="00707601" w14:paraId="5548B9CA" w14:textId="77777777" w:rsidTr="00DE71BA">
        <w:trPr>
          <w:cantSplit/>
        </w:trPr>
        <w:tc>
          <w:tcPr>
            <w:tcW w:w="863" w:type="dxa"/>
            <w:shd w:val="clear" w:color="auto" w:fill="auto"/>
          </w:tcPr>
          <w:p w14:paraId="7A03D6E9" w14:textId="77777777" w:rsidR="00707601" w:rsidRDefault="00AB7DEB">
            <w:pPr>
              <w:pStyle w:val="tables-tablenumbers"/>
            </w:pPr>
            <w:r>
              <w:t>148–49</w:t>
            </w:r>
          </w:p>
        </w:tc>
        <w:tc>
          <w:tcPr>
            <w:tcW w:w="2559" w:type="dxa"/>
            <w:shd w:val="clear" w:color="auto" w:fill="auto"/>
          </w:tcPr>
          <w:p w14:paraId="0058A2A2" w14:textId="77777777" w:rsidR="00707601" w:rsidRDefault="00AB7DEB">
            <w:pPr>
              <w:pStyle w:val="tables-TabletextLPO"/>
            </w:pPr>
            <w:r>
              <w:rPr>
                <w:rStyle w:val="bold"/>
              </w:rPr>
              <w:t>Rudyard Kipling:</w:t>
            </w:r>
            <w:r>
              <w:t xml:space="preserve"> “The Conversion of Aurelian </w:t>
            </w:r>
            <w:proofErr w:type="spellStart"/>
            <w:r>
              <w:t>McGoggin</w:t>
            </w:r>
            <w:proofErr w:type="spellEnd"/>
            <w:r>
              <w:t xml:space="preserve">” </w:t>
            </w:r>
            <w:r>
              <w:rPr>
                <w:noProof/>
              </w:rPr>
              <w:drawing>
                <wp:inline distT="0" distB="0" distL="0" distR="0" wp14:anchorId="36E3C0E6" wp14:editId="5A6C010F">
                  <wp:extent cx="107070" cy="107070"/>
                  <wp:effectExtent l="0" t="0" r="0" b="0"/>
                  <wp:docPr id="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6363C93C" w14:textId="77777777" w:rsidR="00707601" w:rsidRDefault="00AB7DEB">
            <w:pPr>
              <w:pStyle w:val="tables-tablenumbers"/>
            </w:pPr>
            <w:r>
              <w:t>SE/TE</w:t>
            </w:r>
          </w:p>
          <w:p w14:paraId="062BFF55" w14:textId="77777777" w:rsidR="00707601" w:rsidRDefault="00AB7DEB">
            <w:pPr>
              <w:pStyle w:val="tables-tablenumbers"/>
            </w:pPr>
            <w:r>
              <w:t>569–74</w:t>
            </w:r>
          </w:p>
        </w:tc>
        <w:tc>
          <w:tcPr>
            <w:tcW w:w="1712" w:type="dxa"/>
            <w:shd w:val="clear" w:color="auto" w:fill="auto"/>
          </w:tcPr>
          <w:p w14:paraId="60EF1D65" w14:textId="77777777" w:rsidR="00707601" w:rsidRDefault="00AB7DEB">
            <w:pPr>
              <w:pStyle w:val="tables-TabletextLPO"/>
            </w:pPr>
            <w:r>
              <w:t>Teaching Help 4.18</w:t>
            </w:r>
          </w:p>
        </w:tc>
        <w:tc>
          <w:tcPr>
            <w:tcW w:w="3585" w:type="dxa"/>
            <w:shd w:val="clear" w:color="auto" w:fill="auto"/>
          </w:tcPr>
          <w:p w14:paraId="50478A66" w14:textId="77777777" w:rsidR="00707601" w:rsidRDefault="00AB7DEB">
            <w:pPr>
              <w:pStyle w:val="tables-TabletextObjectivesLPO"/>
            </w:pPr>
            <w:r>
              <w:t>1. Identify a text’s central image.</w:t>
            </w:r>
          </w:p>
          <w:p w14:paraId="63955BAC" w14:textId="77777777" w:rsidR="00707601" w:rsidRDefault="00AB7DEB">
            <w:pPr>
              <w:pStyle w:val="tables-TabletextObjectivesLPO"/>
            </w:pPr>
            <w:r>
              <w:t>2. Apply historical context to interpreting a work.</w:t>
            </w:r>
          </w:p>
          <w:p w14:paraId="73EAAF8C" w14:textId="77777777" w:rsidR="00707601" w:rsidRDefault="00AB7DEB">
            <w:pPr>
              <w:pStyle w:val="tables-TabletextObjectivesLPO"/>
            </w:pPr>
            <w:r>
              <w:t>3. Analyze how narrative persona, imagery, and irony develop a work’s theme.</w:t>
            </w:r>
          </w:p>
          <w:p w14:paraId="0D5D7471" w14:textId="77777777" w:rsidR="00707601" w:rsidRDefault="00AB7DEB">
            <w:pPr>
              <w:pStyle w:val="tables-TabletextObjectivesLPO"/>
            </w:pPr>
            <w:r>
              <w:t>4. Evaluate characters’ differing worldviews in light of Scripture.</w:t>
            </w:r>
          </w:p>
        </w:tc>
      </w:tr>
      <w:tr w:rsidR="00707601" w14:paraId="349EA3C6" w14:textId="77777777" w:rsidTr="00DE71BA">
        <w:trPr>
          <w:cantSplit/>
        </w:trPr>
        <w:tc>
          <w:tcPr>
            <w:tcW w:w="863" w:type="dxa"/>
            <w:shd w:val="clear" w:color="auto" w:fill="auto"/>
          </w:tcPr>
          <w:p w14:paraId="620C50B3" w14:textId="77777777" w:rsidR="00707601" w:rsidRDefault="00AB7DEB">
            <w:pPr>
              <w:pStyle w:val="tables-tablenumbers"/>
            </w:pPr>
            <w:r>
              <w:t>150</w:t>
            </w:r>
          </w:p>
        </w:tc>
        <w:tc>
          <w:tcPr>
            <w:tcW w:w="2559" w:type="dxa"/>
            <w:shd w:val="clear" w:color="auto" w:fill="auto"/>
          </w:tcPr>
          <w:p w14:paraId="0D80C676" w14:textId="77777777" w:rsidR="00707601" w:rsidRDefault="00AB7DEB">
            <w:pPr>
              <w:pStyle w:val="tables-TabletextLPO"/>
            </w:pPr>
            <w:r>
              <w:rPr>
                <w:rStyle w:val="bold"/>
              </w:rPr>
              <w:t>Longer Works of Literature</w:t>
            </w:r>
          </w:p>
          <w:p w14:paraId="204A51C5" w14:textId="77777777" w:rsidR="00707601" w:rsidRDefault="00AB7DEB">
            <w:pPr>
              <w:pStyle w:val="tables-TabletextLPO"/>
            </w:pPr>
            <w:r>
              <w:rPr>
                <w:rStyle w:val="bold"/>
              </w:rPr>
              <w:t xml:space="preserve">Joseph Conrad: </w:t>
            </w:r>
            <w:r>
              <w:rPr>
                <w:rStyle w:val="italic"/>
              </w:rPr>
              <w:t>Heart of Darkness</w:t>
            </w:r>
          </w:p>
        </w:tc>
        <w:tc>
          <w:tcPr>
            <w:tcW w:w="857" w:type="dxa"/>
            <w:shd w:val="clear" w:color="auto" w:fill="auto"/>
          </w:tcPr>
          <w:p w14:paraId="5E2FAF2F" w14:textId="77777777" w:rsidR="00707601" w:rsidRDefault="00AB7DEB">
            <w:pPr>
              <w:pStyle w:val="tables-tablenumbers"/>
            </w:pPr>
            <w:r>
              <w:t>SE/TE</w:t>
            </w:r>
          </w:p>
          <w:p w14:paraId="666075E3" w14:textId="77777777" w:rsidR="00707601" w:rsidRDefault="00AB7DEB">
            <w:pPr>
              <w:pStyle w:val="tables-tablenumbers"/>
            </w:pPr>
            <w:r>
              <w:t>575–76</w:t>
            </w:r>
          </w:p>
        </w:tc>
        <w:tc>
          <w:tcPr>
            <w:tcW w:w="1712" w:type="dxa"/>
            <w:shd w:val="clear" w:color="auto" w:fill="auto"/>
          </w:tcPr>
          <w:p w14:paraId="1D97812D" w14:textId="77777777" w:rsidR="00707601" w:rsidRDefault="00707601"/>
        </w:tc>
        <w:tc>
          <w:tcPr>
            <w:tcW w:w="3585" w:type="dxa"/>
            <w:shd w:val="clear" w:color="auto" w:fill="auto"/>
          </w:tcPr>
          <w:p w14:paraId="58434A8D" w14:textId="77777777" w:rsidR="00707601" w:rsidRDefault="00AB7DEB">
            <w:pPr>
              <w:pStyle w:val="tables-TabletextObjectivesLPO"/>
            </w:pPr>
            <w:r>
              <w:t>1. Understand the cultural and personal context a work is responding to.</w:t>
            </w:r>
          </w:p>
          <w:p w14:paraId="288FEDB3" w14:textId="77777777" w:rsidR="00707601" w:rsidRDefault="00AB7DEB">
            <w:pPr>
              <w:pStyle w:val="tables-TabletextObjectivesLPO"/>
            </w:pPr>
            <w:r>
              <w:t>2. Explain how a particular passage reflects the novel’s context and themes.</w:t>
            </w:r>
          </w:p>
        </w:tc>
      </w:tr>
      <w:tr w:rsidR="00707601" w14:paraId="3E8255C3" w14:textId="77777777" w:rsidTr="00DE71BA">
        <w:trPr>
          <w:cantSplit/>
        </w:trPr>
        <w:tc>
          <w:tcPr>
            <w:tcW w:w="863" w:type="dxa"/>
            <w:shd w:val="clear" w:color="auto" w:fill="auto"/>
          </w:tcPr>
          <w:p w14:paraId="44FDC22A" w14:textId="77777777" w:rsidR="00707601" w:rsidRDefault="00AB7DEB">
            <w:pPr>
              <w:pStyle w:val="tables-tablenumbers"/>
            </w:pPr>
            <w:r>
              <w:t>151</w:t>
            </w:r>
          </w:p>
        </w:tc>
        <w:tc>
          <w:tcPr>
            <w:tcW w:w="2559" w:type="dxa"/>
            <w:shd w:val="clear" w:color="auto" w:fill="auto"/>
          </w:tcPr>
          <w:p w14:paraId="560E99ED" w14:textId="77777777" w:rsidR="00707601" w:rsidRDefault="00AB7DEB">
            <w:pPr>
              <w:pStyle w:val="tables-TabletextLPO"/>
            </w:pPr>
            <w:r>
              <w:rPr>
                <w:rStyle w:val="bold"/>
              </w:rPr>
              <w:t>Unit 4 Parts 3 and 4 Test Review</w:t>
            </w:r>
          </w:p>
        </w:tc>
        <w:tc>
          <w:tcPr>
            <w:tcW w:w="857" w:type="dxa"/>
            <w:shd w:val="clear" w:color="auto" w:fill="auto"/>
          </w:tcPr>
          <w:p w14:paraId="0933FCAE" w14:textId="77777777" w:rsidR="00707601" w:rsidRDefault="00AB7DEB">
            <w:pPr>
              <w:pStyle w:val="tables-tablenumbers"/>
            </w:pPr>
            <w:r>
              <w:t>SE</w:t>
            </w:r>
          </w:p>
          <w:p w14:paraId="2A71620C" w14:textId="77777777" w:rsidR="00707601" w:rsidRDefault="00AB7DEB">
            <w:pPr>
              <w:pStyle w:val="tables-tablenumbers"/>
            </w:pPr>
            <w:r>
              <w:t>577</w:t>
            </w:r>
          </w:p>
          <w:p w14:paraId="5ACB4119" w14:textId="77777777" w:rsidR="00707601" w:rsidRDefault="00AB7DEB">
            <w:pPr>
              <w:pStyle w:val="tables-tablenumbers"/>
            </w:pPr>
            <w:r>
              <w:t>TE</w:t>
            </w:r>
          </w:p>
          <w:p w14:paraId="428D34A6" w14:textId="77777777" w:rsidR="00707601" w:rsidRDefault="00AB7DEB">
            <w:pPr>
              <w:pStyle w:val="tables-tablenumbers"/>
            </w:pPr>
            <w:r>
              <w:t>577–77b</w:t>
            </w:r>
          </w:p>
        </w:tc>
        <w:tc>
          <w:tcPr>
            <w:tcW w:w="1712" w:type="dxa"/>
            <w:shd w:val="clear" w:color="auto" w:fill="auto"/>
          </w:tcPr>
          <w:p w14:paraId="3E29929B" w14:textId="77777777" w:rsidR="00707601" w:rsidRDefault="00707601"/>
        </w:tc>
        <w:tc>
          <w:tcPr>
            <w:tcW w:w="3585" w:type="dxa"/>
            <w:shd w:val="clear" w:color="auto" w:fill="auto"/>
          </w:tcPr>
          <w:p w14:paraId="5BEA1707" w14:textId="77777777" w:rsidR="00707601" w:rsidRDefault="00707601"/>
        </w:tc>
      </w:tr>
      <w:tr w:rsidR="00707601" w14:paraId="71A134D3" w14:textId="77777777" w:rsidTr="00DE71BA">
        <w:trPr>
          <w:cantSplit/>
        </w:trPr>
        <w:tc>
          <w:tcPr>
            <w:tcW w:w="863" w:type="dxa"/>
            <w:shd w:val="clear" w:color="auto" w:fill="auto"/>
          </w:tcPr>
          <w:p w14:paraId="2920FB19" w14:textId="77777777" w:rsidR="00707601" w:rsidRDefault="00AB7DEB">
            <w:pPr>
              <w:pStyle w:val="tables-tablenumbers"/>
            </w:pPr>
            <w:r>
              <w:t>152</w:t>
            </w:r>
          </w:p>
        </w:tc>
        <w:tc>
          <w:tcPr>
            <w:tcW w:w="2559" w:type="dxa"/>
            <w:shd w:val="clear" w:color="auto" w:fill="auto"/>
          </w:tcPr>
          <w:p w14:paraId="714DBF14" w14:textId="77777777" w:rsidR="00707601" w:rsidRDefault="00AB7DEB">
            <w:pPr>
              <w:pStyle w:val="tables-TabletextLPO"/>
            </w:pPr>
            <w:r>
              <w:rPr>
                <w:rStyle w:val="bold"/>
              </w:rPr>
              <w:t>Unit 4 Parts 3 and 4 Test</w:t>
            </w:r>
          </w:p>
        </w:tc>
        <w:tc>
          <w:tcPr>
            <w:tcW w:w="857" w:type="dxa"/>
            <w:shd w:val="clear" w:color="auto" w:fill="auto"/>
          </w:tcPr>
          <w:p w14:paraId="4EA849AB" w14:textId="77777777" w:rsidR="00707601" w:rsidRDefault="00707601"/>
        </w:tc>
        <w:tc>
          <w:tcPr>
            <w:tcW w:w="1712" w:type="dxa"/>
            <w:shd w:val="clear" w:color="auto" w:fill="auto"/>
          </w:tcPr>
          <w:p w14:paraId="291EF213" w14:textId="77777777" w:rsidR="00707601" w:rsidRDefault="00707601"/>
        </w:tc>
        <w:tc>
          <w:tcPr>
            <w:tcW w:w="3585" w:type="dxa"/>
            <w:shd w:val="clear" w:color="auto" w:fill="auto"/>
          </w:tcPr>
          <w:p w14:paraId="23398B49" w14:textId="77777777" w:rsidR="00707601" w:rsidRDefault="00707601"/>
        </w:tc>
      </w:tr>
      <w:tr w:rsidR="00707601" w14:paraId="20E6BC12" w14:textId="77777777" w:rsidTr="00DE71BA">
        <w:trPr>
          <w:cantSplit/>
        </w:trPr>
        <w:tc>
          <w:tcPr>
            <w:tcW w:w="9576" w:type="dxa"/>
            <w:gridSpan w:val="5"/>
            <w:shd w:val="clear" w:color="auto" w:fill="auto"/>
          </w:tcPr>
          <w:p w14:paraId="50748387" w14:textId="77777777" w:rsidR="00707601" w:rsidRDefault="00AB7DEB">
            <w:pPr>
              <w:pStyle w:val="tables-tableBhd"/>
            </w:pPr>
            <w:r>
              <w:t>Unit 5: modern and contemporary literature (1901–present)</w:t>
            </w:r>
          </w:p>
        </w:tc>
      </w:tr>
      <w:tr w:rsidR="00707601" w14:paraId="6FD0800C" w14:textId="77777777" w:rsidTr="00DE71BA">
        <w:trPr>
          <w:cantSplit/>
        </w:trPr>
        <w:tc>
          <w:tcPr>
            <w:tcW w:w="863" w:type="dxa"/>
            <w:shd w:val="clear" w:color="auto" w:fill="auto"/>
          </w:tcPr>
          <w:p w14:paraId="4EC9B2D7" w14:textId="77777777" w:rsidR="00707601" w:rsidRDefault="00AB7DEB">
            <w:pPr>
              <w:pStyle w:val="tables-tablenumbers"/>
            </w:pPr>
            <w:r>
              <w:t>153–54</w:t>
            </w:r>
          </w:p>
        </w:tc>
        <w:tc>
          <w:tcPr>
            <w:tcW w:w="2559" w:type="dxa"/>
            <w:shd w:val="clear" w:color="auto" w:fill="auto"/>
          </w:tcPr>
          <w:p w14:paraId="2ADEB3B4" w14:textId="77777777" w:rsidR="00707601" w:rsidRDefault="00AB7DEB">
            <w:pPr>
              <w:pStyle w:val="tables-TabletextLPO"/>
            </w:pPr>
            <w:r>
              <w:rPr>
                <w:rStyle w:val="bold"/>
              </w:rPr>
              <w:t>Unit 5 Introduction:</w:t>
            </w:r>
            <w:r>
              <w:t xml:space="preserve"> Modern </w:t>
            </w:r>
            <w:r>
              <w:br/>
              <w:t xml:space="preserve">Britain </w:t>
            </w:r>
            <w:r>
              <w:rPr>
                <w:noProof/>
              </w:rPr>
              <w:drawing>
                <wp:inline distT="0" distB="0" distL="0" distR="0" wp14:anchorId="7C717D8E" wp14:editId="28EA9A03">
                  <wp:extent cx="107070" cy="107070"/>
                  <wp:effectExtent l="0" t="0" r="0" b="0"/>
                  <wp:docPr id="4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3CA0D2D0" w14:textId="77777777" w:rsidR="00707601" w:rsidRDefault="00AB7DEB">
            <w:pPr>
              <w:pStyle w:val="tables-tablenumbers"/>
            </w:pPr>
            <w:r>
              <w:t>SE/TE</w:t>
            </w:r>
          </w:p>
          <w:p w14:paraId="00C447EA" w14:textId="77777777" w:rsidR="00707601" w:rsidRDefault="00AB7DEB">
            <w:pPr>
              <w:pStyle w:val="tables-tablenumbers"/>
            </w:pPr>
            <w:r>
              <w:t>578–91</w:t>
            </w:r>
          </w:p>
        </w:tc>
        <w:tc>
          <w:tcPr>
            <w:tcW w:w="1712" w:type="dxa"/>
            <w:shd w:val="clear" w:color="auto" w:fill="auto"/>
          </w:tcPr>
          <w:p w14:paraId="05078107" w14:textId="77777777" w:rsidR="00707601" w:rsidRDefault="00AB7DEB">
            <w:pPr>
              <w:pStyle w:val="tables-TabletextLPO"/>
            </w:pPr>
            <w:r>
              <w:t>Teaching Help 5.1</w:t>
            </w:r>
          </w:p>
        </w:tc>
        <w:tc>
          <w:tcPr>
            <w:tcW w:w="3585" w:type="dxa"/>
            <w:shd w:val="clear" w:color="auto" w:fill="auto"/>
          </w:tcPr>
          <w:p w14:paraId="0BED92AF" w14:textId="77777777" w:rsidR="00707601" w:rsidRDefault="00AB7DEB">
            <w:pPr>
              <w:pStyle w:val="tables-TabletextObjectivesLPO"/>
            </w:pPr>
            <w:r>
              <w:t>1. Recognize historically significant people, forces, and events framing modern and contemporary literature.</w:t>
            </w:r>
          </w:p>
          <w:p w14:paraId="3420F7D5" w14:textId="77777777" w:rsidR="00707601" w:rsidRDefault="00AB7DEB">
            <w:pPr>
              <w:pStyle w:val="tables-TabletextObjectivesLPO"/>
            </w:pPr>
            <w:r>
              <w:t>2. Identify some broad connections between these and the era’s literary trends and themes.</w:t>
            </w:r>
          </w:p>
        </w:tc>
      </w:tr>
      <w:tr w:rsidR="00707601" w14:paraId="58DCDAA1" w14:textId="77777777" w:rsidTr="00DE71BA">
        <w:trPr>
          <w:cantSplit/>
        </w:trPr>
        <w:tc>
          <w:tcPr>
            <w:tcW w:w="9576" w:type="dxa"/>
            <w:gridSpan w:val="5"/>
            <w:shd w:val="clear" w:color="auto" w:fill="auto"/>
          </w:tcPr>
          <w:p w14:paraId="2CCD3E54" w14:textId="77777777" w:rsidR="00707601" w:rsidRDefault="00AB7DEB">
            <w:pPr>
              <w:pStyle w:val="tables-tableChd"/>
            </w:pPr>
            <w:r>
              <w:t>Part 1: modern literature</w:t>
            </w:r>
          </w:p>
        </w:tc>
      </w:tr>
      <w:tr w:rsidR="00707601" w14:paraId="53601007" w14:textId="77777777" w:rsidTr="00DE71BA">
        <w:trPr>
          <w:cantSplit/>
        </w:trPr>
        <w:tc>
          <w:tcPr>
            <w:tcW w:w="863" w:type="dxa"/>
            <w:vMerge w:val="restart"/>
            <w:shd w:val="clear" w:color="auto" w:fill="auto"/>
          </w:tcPr>
          <w:p w14:paraId="2BBC4295" w14:textId="77777777" w:rsidR="00707601" w:rsidRDefault="00AB7DEB">
            <w:pPr>
              <w:pStyle w:val="tables-tablenumbers"/>
            </w:pPr>
            <w:r>
              <w:t>155–57</w:t>
            </w:r>
          </w:p>
        </w:tc>
        <w:tc>
          <w:tcPr>
            <w:tcW w:w="2559" w:type="dxa"/>
            <w:shd w:val="clear" w:color="auto" w:fill="auto"/>
          </w:tcPr>
          <w:p w14:paraId="70531DC6" w14:textId="77777777" w:rsidR="00707601" w:rsidRDefault="00AB7DEB">
            <w:pPr>
              <w:pStyle w:val="tables-TabletextLPO"/>
            </w:pPr>
            <w:r>
              <w:rPr>
                <w:rStyle w:val="bold"/>
              </w:rPr>
              <w:t>Part 1 Introduction:</w:t>
            </w:r>
            <w:r>
              <w:t xml:space="preserve"> Modern Literature</w:t>
            </w:r>
          </w:p>
        </w:tc>
        <w:tc>
          <w:tcPr>
            <w:tcW w:w="857" w:type="dxa"/>
            <w:shd w:val="clear" w:color="auto" w:fill="auto"/>
          </w:tcPr>
          <w:p w14:paraId="3FAA385B" w14:textId="77777777" w:rsidR="00707601" w:rsidRDefault="00AB7DEB">
            <w:pPr>
              <w:pStyle w:val="tables-tablenumbers"/>
            </w:pPr>
            <w:r>
              <w:t>SE/TE</w:t>
            </w:r>
          </w:p>
          <w:p w14:paraId="0040C59E" w14:textId="77777777" w:rsidR="00707601" w:rsidRDefault="00AB7DEB">
            <w:pPr>
              <w:pStyle w:val="tables-tablenumbers"/>
            </w:pPr>
            <w:r>
              <w:t>592–93</w:t>
            </w:r>
          </w:p>
        </w:tc>
        <w:tc>
          <w:tcPr>
            <w:tcW w:w="1712" w:type="dxa"/>
            <w:shd w:val="clear" w:color="auto" w:fill="auto"/>
          </w:tcPr>
          <w:p w14:paraId="4FE9E79C" w14:textId="77777777" w:rsidR="00707601" w:rsidRDefault="00707601"/>
        </w:tc>
        <w:tc>
          <w:tcPr>
            <w:tcW w:w="3585" w:type="dxa"/>
            <w:shd w:val="clear" w:color="auto" w:fill="auto"/>
          </w:tcPr>
          <w:p w14:paraId="5B6721C4" w14:textId="77777777" w:rsidR="00707601" w:rsidRDefault="00AB7DEB">
            <w:pPr>
              <w:pStyle w:val="tables-TabletextObjectivesLPO"/>
            </w:pPr>
            <w:r>
              <w:t>1. Identify the themes and characteristics of modernist literature.</w:t>
            </w:r>
          </w:p>
          <w:p w14:paraId="1E87391E" w14:textId="77777777" w:rsidR="00707601" w:rsidRDefault="00AB7DEB">
            <w:pPr>
              <w:pStyle w:val="tables-TabletextObjectivesLPO"/>
            </w:pPr>
            <w:r>
              <w:t>2. Examine how cultural forces shaped modernist writing.</w:t>
            </w:r>
          </w:p>
          <w:p w14:paraId="44A6F05E" w14:textId="77777777" w:rsidR="00707601" w:rsidRDefault="00AB7DEB">
            <w:pPr>
              <w:pStyle w:val="tables-TabletextObjectivesLPO"/>
            </w:pPr>
            <w:r>
              <w:t>3. Distinguish between modernist writers and writers with a traditional worldview.</w:t>
            </w:r>
          </w:p>
        </w:tc>
      </w:tr>
      <w:tr w:rsidR="00707601" w14:paraId="08EC8260" w14:textId="77777777" w:rsidTr="00DE71BA">
        <w:trPr>
          <w:cantSplit/>
        </w:trPr>
        <w:tc>
          <w:tcPr>
            <w:tcW w:w="863" w:type="dxa"/>
            <w:vMerge/>
            <w:shd w:val="clear" w:color="auto" w:fill="auto"/>
          </w:tcPr>
          <w:p w14:paraId="2753BA21" w14:textId="77777777" w:rsidR="00707601" w:rsidRDefault="00707601"/>
        </w:tc>
        <w:tc>
          <w:tcPr>
            <w:tcW w:w="2559" w:type="dxa"/>
            <w:shd w:val="clear" w:color="auto" w:fill="auto"/>
          </w:tcPr>
          <w:p w14:paraId="521858CE" w14:textId="77777777" w:rsidR="00707601" w:rsidRDefault="00AB7DEB">
            <w:pPr>
              <w:pStyle w:val="tables-TabletextLPO"/>
            </w:pPr>
            <w:r>
              <w:rPr>
                <w:rStyle w:val="bold"/>
              </w:rPr>
              <w:t>William Butler Yeats:</w:t>
            </w:r>
            <w:r>
              <w:t xml:space="preserve"> “The Lake Isle of Innisfree,” “Sailing to Byzantium,” “The Second Coming” </w:t>
            </w:r>
            <w:r>
              <w:rPr>
                <w:noProof/>
              </w:rPr>
              <w:drawing>
                <wp:inline distT="0" distB="0" distL="0" distR="0" wp14:anchorId="4B232E72" wp14:editId="1FB99E96">
                  <wp:extent cx="107070" cy="107070"/>
                  <wp:effectExtent l="0" t="0" r="0" b="0"/>
                  <wp:docPr id="4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0B13C85B" w14:textId="77777777" w:rsidR="00707601" w:rsidRDefault="00AB7DEB">
            <w:pPr>
              <w:pStyle w:val="tables-tablenumbers"/>
            </w:pPr>
            <w:r>
              <w:t>SE/TE</w:t>
            </w:r>
          </w:p>
          <w:p w14:paraId="10FA05A8" w14:textId="77777777" w:rsidR="00707601" w:rsidRDefault="00AB7DEB">
            <w:pPr>
              <w:pStyle w:val="tables-tablenumbers"/>
            </w:pPr>
            <w:r>
              <w:t>594–98</w:t>
            </w:r>
          </w:p>
        </w:tc>
        <w:tc>
          <w:tcPr>
            <w:tcW w:w="1712" w:type="dxa"/>
            <w:shd w:val="clear" w:color="auto" w:fill="auto"/>
          </w:tcPr>
          <w:p w14:paraId="62B7B327" w14:textId="77777777" w:rsidR="00707601" w:rsidRDefault="00AB7DEB">
            <w:pPr>
              <w:pStyle w:val="tables-TabletextLPO"/>
            </w:pPr>
            <w:r>
              <w:t>Teaching Help 5.2</w:t>
            </w:r>
          </w:p>
        </w:tc>
        <w:tc>
          <w:tcPr>
            <w:tcW w:w="3585" w:type="dxa"/>
            <w:shd w:val="clear" w:color="auto" w:fill="auto"/>
          </w:tcPr>
          <w:p w14:paraId="3C60D70E" w14:textId="77777777" w:rsidR="00707601" w:rsidRDefault="00AB7DEB">
            <w:pPr>
              <w:pStyle w:val="tables-TabletextObjectivesLPO"/>
            </w:pPr>
            <w:r>
              <w:t>1. Identify a poet’s allusions in a text.</w:t>
            </w:r>
          </w:p>
          <w:p w14:paraId="6A26FF89" w14:textId="77777777" w:rsidR="00707601" w:rsidRDefault="00AB7DEB">
            <w:pPr>
              <w:pStyle w:val="tables-TabletextObjectivesLPO"/>
            </w:pPr>
            <w:r>
              <w:t>2. Apply background knowledge to a text.</w:t>
            </w:r>
          </w:p>
          <w:p w14:paraId="75262799" w14:textId="77777777" w:rsidR="00707601" w:rsidRDefault="00AB7DEB">
            <w:pPr>
              <w:pStyle w:val="tables-TabletextObjectivesLPO"/>
            </w:pPr>
            <w:r>
              <w:t>3. Analyze a poet’s use of imagery and symbolism.</w:t>
            </w:r>
          </w:p>
          <w:p w14:paraId="53CA09F3" w14:textId="77777777" w:rsidR="00707601" w:rsidRDefault="00AB7DEB">
            <w:pPr>
              <w:pStyle w:val="tables-TabletextObjectivesLPO"/>
            </w:pPr>
            <w:r>
              <w:t>4. Evaluate a poem’s message from a biblical worldview.</w:t>
            </w:r>
          </w:p>
        </w:tc>
      </w:tr>
      <w:tr w:rsidR="00707601" w14:paraId="6AA16482" w14:textId="77777777" w:rsidTr="00DE71BA">
        <w:trPr>
          <w:cantSplit/>
        </w:trPr>
        <w:tc>
          <w:tcPr>
            <w:tcW w:w="863" w:type="dxa"/>
            <w:shd w:val="clear" w:color="auto" w:fill="auto"/>
          </w:tcPr>
          <w:p w14:paraId="74526135" w14:textId="77777777" w:rsidR="00707601" w:rsidRDefault="00AB7DEB">
            <w:pPr>
              <w:pStyle w:val="tables-tablenumbers"/>
            </w:pPr>
            <w:r>
              <w:lastRenderedPageBreak/>
              <w:t>158–59</w:t>
            </w:r>
          </w:p>
        </w:tc>
        <w:tc>
          <w:tcPr>
            <w:tcW w:w="2559" w:type="dxa"/>
            <w:shd w:val="clear" w:color="auto" w:fill="auto"/>
          </w:tcPr>
          <w:p w14:paraId="17682146" w14:textId="77777777" w:rsidR="00707601" w:rsidRDefault="00AB7DEB">
            <w:pPr>
              <w:pStyle w:val="tables-TabletextLPO"/>
            </w:pPr>
            <w:r>
              <w:rPr>
                <w:rStyle w:val="bold"/>
              </w:rPr>
              <w:t>Katherine Mansfield:</w:t>
            </w:r>
            <w:r>
              <w:t xml:space="preserve"> “A Cup of Tea”</w:t>
            </w:r>
          </w:p>
        </w:tc>
        <w:tc>
          <w:tcPr>
            <w:tcW w:w="857" w:type="dxa"/>
            <w:shd w:val="clear" w:color="auto" w:fill="auto"/>
          </w:tcPr>
          <w:p w14:paraId="10D12704" w14:textId="77777777" w:rsidR="00707601" w:rsidRDefault="00AB7DEB">
            <w:pPr>
              <w:pStyle w:val="tables-tablenumbers"/>
            </w:pPr>
            <w:r>
              <w:t>SE/TE</w:t>
            </w:r>
          </w:p>
          <w:p w14:paraId="42D27ADA" w14:textId="77777777" w:rsidR="00707601" w:rsidRDefault="00AB7DEB">
            <w:pPr>
              <w:pStyle w:val="tables-tablenumbers"/>
            </w:pPr>
            <w:r>
              <w:t>599–605</w:t>
            </w:r>
          </w:p>
        </w:tc>
        <w:tc>
          <w:tcPr>
            <w:tcW w:w="1712" w:type="dxa"/>
            <w:shd w:val="clear" w:color="auto" w:fill="auto"/>
          </w:tcPr>
          <w:p w14:paraId="1FBFD217" w14:textId="77777777" w:rsidR="00707601" w:rsidRDefault="00707601"/>
        </w:tc>
        <w:tc>
          <w:tcPr>
            <w:tcW w:w="3585" w:type="dxa"/>
            <w:shd w:val="clear" w:color="auto" w:fill="auto"/>
          </w:tcPr>
          <w:p w14:paraId="1CEB8E7B" w14:textId="77777777" w:rsidR="00707601" w:rsidRDefault="00AB7DEB">
            <w:pPr>
              <w:pStyle w:val="tables-TabletextObjectivesLPO"/>
            </w:pPr>
            <w:r>
              <w:t>1. Identify characteristics of third-person limited point of view in a text.</w:t>
            </w:r>
          </w:p>
          <w:p w14:paraId="13C5BB29" w14:textId="77777777" w:rsidR="00707601" w:rsidRDefault="00AB7DEB">
            <w:pPr>
              <w:pStyle w:val="tables-TabletextObjectivesLPO"/>
            </w:pPr>
            <w:r>
              <w:t>2. Make predictions about a character’s choices.</w:t>
            </w:r>
          </w:p>
          <w:p w14:paraId="23A9C965" w14:textId="77777777" w:rsidR="00707601" w:rsidRDefault="00AB7DEB">
            <w:pPr>
              <w:pStyle w:val="tables-TabletextObjectivesLPO"/>
            </w:pPr>
            <w:r>
              <w:t>3. Analyze an author’s use of point of view, character, and setting to convey theme.</w:t>
            </w:r>
          </w:p>
          <w:p w14:paraId="439FF5B1" w14:textId="77777777" w:rsidR="00707601" w:rsidRDefault="00AB7DEB">
            <w:pPr>
              <w:pStyle w:val="tables-TabletextObjectivesLPO"/>
            </w:pPr>
            <w:r>
              <w:t>4. Evaluate the main characters’ values and actions according to a biblical worldview.</w:t>
            </w:r>
          </w:p>
        </w:tc>
      </w:tr>
      <w:tr w:rsidR="00707601" w14:paraId="0A51DE0D" w14:textId="77777777" w:rsidTr="00DE71BA">
        <w:trPr>
          <w:cantSplit/>
        </w:trPr>
        <w:tc>
          <w:tcPr>
            <w:tcW w:w="863" w:type="dxa"/>
            <w:shd w:val="clear" w:color="auto" w:fill="auto"/>
          </w:tcPr>
          <w:p w14:paraId="4C99CDEE" w14:textId="77777777" w:rsidR="00707601" w:rsidRDefault="00AB7DEB">
            <w:pPr>
              <w:pStyle w:val="tables-tablenumbers"/>
            </w:pPr>
            <w:r>
              <w:t>160–61</w:t>
            </w:r>
          </w:p>
        </w:tc>
        <w:tc>
          <w:tcPr>
            <w:tcW w:w="2559" w:type="dxa"/>
            <w:shd w:val="clear" w:color="auto" w:fill="auto"/>
          </w:tcPr>
          <w:p w14:paraId="437E0338" w14:textId="77777777" w:rsidR="00707601" w:rsidRDefault="00AB7DEB">
            <w:pPr>
              <w:pStyle w:val="tables-TabletextLPO"/>
            </w:pPr>
            <w:r>
              <w:rPr>
                <w:rStyle w:val="bold"/>
              </w:rPr>
              <w:t>James Joyce:</w:t>
            </w:r>
            <w:r>
              <w:t xml:space="preserve"> “</w:t>
            </w:r>
            <w:proofErr w:type="spellStart"/>
            <w:r>
              <w:t>Araby</w:t>
            </w:r>
            <w:proofErr w:type="spellEnd"/>
            <w:r>
              <w:t xml:space="preserve">” </w:t>
            </w:r>
            <w:r>
              <w:rPr>
                <w:noProof/>
              </w:rPr>
              <w:drawing>
                <wp:inline distT="0" distB="0" distL="0" distR="0" wp14:anchorId="2F05ABCC" wp14:editId="079C79A5">
                  <wp:extent cx="107070" cy="107070"/>
                  <wp:effectExtent l="0" t="0" r="0" b="0"/>
                  <wp:docPr id="4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544E5A6D" w14:textId="77777777" w:rsidR="00707601" w:rsidRDefault="00AB7DEB">
            <w:pPr>
              <w:pStyle w:val="tables-tablenumbers"/>
            </w:pPr>
            <w:r>
              <w:t>SE/TE</w:t>
            </w:r>
          </w:p>
          <w:p w14:paraId="5CEFF4B1" w14:textId="77777777" w:rsidR="00707601" w:rsidRDefault="00AB7DEB">
            <w:pPr>
              <w:pStyle w:val="tables-tablenumbers"/>
            </w:pPr>
            <w:r>
              <w:t>606–12</w:t>
            </w:r>
          </w:p>
        </w:tc>
        <w:tc>
          <w:tcPr>
            <w:tcW w:w="1712" w:type="dxa"/>
            <w:shd w:val="clear" w:color="auto" w:fill="auto"/>
          </w:tcPr>
          <w:p w14:paraId="7C8B161F" w14:textId="77777777" w:rsidR="00707601" w:rsidRDefault="00AB7DEB">
            <w:pPr>
              <w:pStyle w:val="tables-TabletextLPO"/>
            </w:pPr>
            <w:r>
              <w:t>Teaching Help 5.3</w:t>
            </w:r>
          </w:p>
        </w:tc>
        <w:tc>
          <w:tcPr>
            <w:tcW w:w="3585" w:type="dxa"/>
            <w:shd w:val="clear" w:color="auto" w:fill="auto"/>
          </w:tcPr>
          <w:p w14:paraId="7EDC8BB5" w14:textId="77777777" w:rsidR="00707601" w:rsidRDefault="00AB7DEB">
            <w:pPr>
              <w:pStyle w:val="tables-TabletextObjectivesLPO"/>
            </w:pPr>
            <w:r>
              <w:t>1. Identify stream-of-consciousness narration in a text.</w:t>
            </w:r>
          </w:p>
          <w:p w14:paraId="6DE8A70C" w14:textId="77777777" w:rsidR="00707601" w:rsidRDefault="00AB7DEB">
            <w:pPr>
              <w:pStyle w:val="tables-TabletextObjectivesLPO"/>
            </w:pPr>
            <w:r>
              <w:t>2. Recognize an instance of epiphany in a text.</w:t>
            </w:r>
          </w:p>
          <w:p w14:paraId="115D60C9" w14:textId="77777777" w:rsidR="00707601" w:rsidRDefault="00AB7DEB">
            <w:pPr>
              <w:pStyle w:val="tables-TabletextObjectivesLPO"/>
            </w:pPr>
            <w:r>
              <w:t>3. Analyze an author’s use of elements such as symbol and atmosphere to communicate themes.</w:t>
            </w:r>
          </w:p>
          <w:p w14:paraId="4656C860" w14:textId="77777777" w:rsidR="00707601" w:rsidRDefault="00AB7DEB">
            <w:pPr>
              <w:pStyle w:val="tables-TabletextObjectivesLPO"/>
            </w:pPr>
            <w:r>
              <w:t>4. Evaluate an author’s adult perspective on an earlier era or event(s).</w:t>
            </w:r>
          </w:p>
        </w:tc>
      </w:tr>
      <w:tr w:rsidR="00707601" w14:paraId="33704F6A" w14:textId="77777777" w:rsidTr="00DE71BA">
        <w:trPr>
          <w:cantSplit/>
        </w:trPr>
        <w:tc>
          <w:tcPr>
            <w:tcW w:w="863" w:type="dxa"/>
            <w:shd w:val="clear" w:color="auto" w:fill="auto"/>
          </w:tcPr>
          <w:p w14:paraId="01C03DAB" w14:textId="77777777" w:rsidR="00707601" w:rsidRDefault="00AB7DEB">
            <w:pPr>
              <w:pStyle w:val="tables-tablenumbers"/>
            </w:pPr>
            <w:r>
              <w:t>162–63</w:t>
            </w:r>
          </w:p>
        </w:tc>
        <w:tc>
          <w:tcPr>
            <w:tcW w:w="2559" w:type="dxa"/>
            <w:shd w:val="clear" w:color="auto" w:fill="auto"/>
          </w:tcPr>
          <w:p w14:paraId="470A6B4A" w14:textId="77777777" w:rsidR="00707601" w:rsidRDefault="00AB7DEB">
            <w:pPr>
              <w:pStyle w:val="tables-TabletextLPO"/>
            </w:pPr>
            <w:r>
              <w:rPr>
                <w:rStyle w:val="bold"/>
              </w:rPr>
              <w:t>D. H. Lawrence:</w:t>
            </w:r>
            <w:r>
              <w:t xml:space="preserve"> “A Sick Collier”</w:t>
            </w:r>
          </w:p>
        </w:tc>
        <w:tc>
          <w:tcPr>
            <w:tcW w:w="857" w:type="dxa"/>
            <w:shd w:val="clear" w:color="auto" w:fill="auto"/>
          </w:tcPr>
          <w:p w14:paraId="75C2C921" w14:textId="77777777" w:rsidR="00707601" w:rsidRDefault="00AB7DEB">
            <w:pPr>
              <w:pStyle w:val="tables-tablenumbers"/>
            </w:pPr>
            <w:r>
              <w:t>SE/TE</w:t>
            </w:r>
          </w:p>
          <w:p w14:paraId="4CAAE043" w14:textId="77777777" w:rsidR="00707601" w:rsidRDefault="00AB7DEB">
            <w:pPr>
              <w:pStyle w:val="tables-tablenumbers"/>
            </w:pPr>
            <w:r>
              <w:t>613–21</w:t>
            </w:r>
          </w:p>
        </w:tc>
        <w:tc>
          <w:tcPr>
            <w:tcW w:w="1712" w:type="dxa"/>
            <w:shd w:val="clear" w:color="auto" w:fill="auto"/>
          </w:tcPr>
          <w:p w14:paraId="526A4C1F" w14:textId="77777777" w:rsidR="00707601" w:rsidRDefault="00707601"/>
        </w:tc>
        <w:tc>
          <w:tcPr>
            <w:tcW w:w="3585" w:type="dxa"/>
            <w:shd w:val="clear" w:color="auto" w:fill="auto"/>
          </w:tcPr>
          <w:p w14:paraId="52F71CAC" w14:textId="77777777" w:rsidR="00707601" w:rsidRDefault="00AB7DEB">
            <w:pPr>
              <w:pStyle w:val="tables-TabletextObjectivesLPO"/>
            </w:pPr>
            <w:r>
              <w:t>1. Identify conflicts in a short story.</w:t>
            </w:r>
          </w:p>
          <w:p w14:paraId="6D13E366" w14:textId="77777777" w:rsidR="00707601" w:rsidRDefault="00AB7DEB">
            <w:pPr>
              <w:pStyle w:val="tables-TabletextObjectivesLPO"/>
            </w:pPr>
            <w:r>
              <w:t>2. Determine whether characters are sympathetic or unsympathetic.</w:t>
            </w:r>
          </w:p>
          <w:p w14:paraId="2F07B5FE" w14:textId="77777777" w:rsidR="00707601" w:rsidRDefault="00AB7DEB">
            <w:pPr>
              <w:pStyle w:val="tables-TabletextObjectivesLPO"/>
            </w:pPr>
            <w:r>
              <w:t>3. Analyze how plot and conflict help to develop theme in a story.</w:t>
            </w:r>
          </w:p>
          <w:p w14:paraId="55DDA784" w14:textId="77777777" w:rsidR="00707601" w:rsidRDefault="00AB7DEB">
            <w:pPr>
              <w:pStyle w:val="tables-TabletextObjectivesLPO"/>
            </w:pPr>
            <w:r>
              <w:t>4. Create an alternative ending to a story.</w:t>
            </w:r>
          </w:p>
        </w:tc>
      </w:tr>
      <w:tr w:rsidR="00707601" w14:paraId="25E7EBAA" w14:textId="77777777" w:rsidTr="00DE71BA">
        <w:trPr>
          <w:cantSplit/>
        </w:trPr>
        <w:tc>
          <w:tcPr>
            <w:tcW w:w="863" w:type="dxa"/>
            <w:shd w:val="clear" w:color="auto" w:fill="auto"/>
          </w:tcPr>
          <w:p w14:paraId="76A374E3" w14:textId="77777777" w:rsidR="00707601" w:rsidRDefault="00AB7DEB">
            <w:pPr>
              <w:pStyle w:val="tables-tablenumbers"/>
            </w:pPr>
            <w:r>
              <w:t>164–65</w:t>
            </w:r>
          </w:p>
        </w:tc>
        <w:tc>
          <w:tcPr>
            <w:tcW w:w="2559" w:type="dxa"/>
            <w:shd w:val="clear" w:color="auto" w:fill="auto"/>
          </w:tcPr>
          <w:p w14:paraId="77C8316E" w14:textId="77777777" w:rsidR="00707601" w:rsidRDefault="00AB7DEB">
            <w:pPr>
              <w:pStyle w:val="tables-TabletextLPO"/>
            </w:pPr>
            <w:r>
              <w:rPr>
                <w:rStyle w:val="bold"/>
              </w:rPr>
              <w:t>Virginia Woolf:</w:t>
            </w:r>
            <w:r>
              <w:t xml:space="preserve"> “The Mark on the Wall” </w:t>
            </w:r>
            <w:r>
              <w:rPr>
                <w:noProof/>
              </w:rPr>
              <w:drawing>
                <wp:inline distT="0" distB="0" distL="0" distR="0" wp14:anchorId="18F35BD3" wp14:editId="4B167FEC">
                  <wp:extent cx="107070" cy="107070"/>
                  <wp:effectExtent l="0" t="0" r="0" b="0"/>
                  <wp:docPr id="4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561D4AA9" w14:textId="77777777" w:rsidR="00707601" w:rsidRDefault="00AB7DEB">
            <w:pPr>
              <w:pStyle w:val="tables-tablenumbers"/>
            </w:pPr>
            <w:r>
              <w:t>SE</w:t>
            </w:r>
          </w:p>
          <w:p w14:paraId="3CC61F6B" w14:textId="77777777" w:rsidR="00707601" w:rsidRDefault="00AB7DEB">
            <w:pPr>
              <w:pStyle w:val="tables-tablenumbers"/>
            </w:pPr>
            <w:r>
              <w:t>622–29</w:t>
            </w:r>
          </w:p>
          <w:p w14:paraId="17B0268A" w14:textId="77777777" w:rsidR="00707601" w:rsidRDefault="00AB7DEB">
            <w:pPr>
              <w:pStyle w:val="tables-tablenumbers"/>
            </w:pPr>
            <w:r>
              <w:t>TE</w:t>
            </w:r>
          </w:p>
          <w:p w14:paraId="5BC3275D" w14:textId="77777777" w:rsidR="00707601" w:rsidRDefault="00AB7DEB">
            <w:pPr>
              <w:pStyle w:val="tables-tablenumbers"/>
            </w:pPr>
            <w:r>
              <w:t>622–29b</w:t>
            </w:r>
          </w:p>
        </w:tc>
        <w:tc>
          <w:tcPr>
            <w:tcW w:w="1712" w:type="dxa"/>
            <w:shd w:val="clear" w:color="auto" w:fill="auto"/>
          </w:tcPr>
          <w:p w14:paraId="68CA1391" w14:textId="77777777" w:rsidR="00707601" w:rsidRDefault="00AB7DEB">
            <w:pPr>
              <w:pStyle w:val="tables-TabletextLPO"/>
            </w:pPr>
            <w:r>
              <w:t>Teaching Help 5.4</w:t>
            </w:r>
          </w:p>
        </w:tc>
        <w:tc>
          <w:tcPr>
            <w:tcW w:w="3585" w:type="dxa"/>
            <w:shd w:val="clear" w:color="auto" w:fill="auto"/>
          </w:tcPr>
          <w:p w14:paraId="2B5D9A63" w14:textId="77777777" w:rsidR="00707601" w:rsidRDefault="00AB7DEB">
            <w:pPr>
              <w:pStyle w:val="tables-TabletextObjectivesLPO"/>
            </w:pPr>
            <w:r>
              <w:t>1. Identify characteristics of an interior monologue in a text.</w:t>
            </w:r>
          </w:p>
          <w:p w14:paraId="40F89358" w14:textId="77777777" w:rsidR="00707601" w:rsidRDefault="00AB7DEB">
            <w:pPr>
              <w:pStyle w:val="tables-TabletextObjectivesLPO"/>
            </w:pPr>
            <w:r>
              <w:t>2. Determine how modernist conflicts and themes frame a text.</w:t>
            </w:r>
          </w:p>
          <w:p w14:paraId="1B396678" w14:textId="77777777" w:rsidR="00707601" w:rsidRDefault="00AB7DEB">
            <w:pPr>
              <w:pStyle w:val="tables-TabletextObjectivesLPO"/>
            </w:pPr>
            <w:r>
              <w:t>3. Analyze a text’s primary symbol and its connections to theme.</w:t>
            </w:r>
          </w:p>
          <w:p w14:paraId="041CD8B9" w14:textId="77777777" w:rsidR="00707601" w:rsidRDefault="00AB7DEB">
            <w:pPr>
              <w:pStyle w:val="tables-TabletextObjectivesLPO"/>
            </w:pPr>
            <w:r>
              <w:t>4. Analyze how stream of consciousness affects a work’s perspective and themes.</w:t>
            </w:r>
          </w:p>
          <w:p w14:paraId="61B2DD7D" w14:textId="77777777" w:rsidR="00707601" w:rsidRDefault="00AB7DEB">
            <w:pPr>
              <w:pStyle w:val="tables-TabletextObjectivesLPO"/>
            </w:pPr>
            <w:r>
              <w:t>5. Evaluate an author’s beliefs about life’s uncertainty from a biblical worldview.</w:t>
            </w:r>
          </w:p>
        </w:tc>
      </w:tr>
      <w:tr w:rsidR="00707601" w14:paraId="342215EF" w14:textId="77777777" w:rsidTr="00DE71BA">
        <w:trPr>
          <w:cantSplit/>
        </w:trPr>
        <w:tc>
          <w:tcPr>
            <w:tcW w:w="863" w:type="dxa"/>
            <w:shd w:val="clear" w:color="auto" w:fill="auto"/>
          </w:tcPr>
          <w:p w14:paraId="4D4897C6" w14:textId="77777777" w:rsidR="00707601" w:rsidRDefault="00AB7DEB">
            <w:pPr>
              <w:pStyle w:val="tables-tablenumbers"/>
            </w:pPr>
            <w:r>
              <w:t>166</w:t>
            </w:r>
          </w:p>
        </w:tc>
        <w:tc>
          <w:tcPr>
            <w:tcW w:w="2559" w:type="dxa"/>
            <w:shd w:val="clear" w:color="auto" w:fill="auto"/>
          </w:tcPr>
          <w:p w14:paraId="74F3578D" w14:textId="77777777" w:rsidR="00707601" w:rsidRDefault="00AB7DEB">
            <w:pPr>
              <w:pStyle w:val="tables-TabletextLPO"/>
            </w:pPr>
            <w:r>
              <w:rPr>
                <w:rStyle w:val="bold"/>
              </w:rPr>
              <w:t>Longer Works of Literature</w:t>
            </w:r>
          </w:p>
          <w:p w14:paraId="3672A725" w14:textId="77777777" w:rsidR="00707601" w:rsidRDefault="00AB7DEB">
            <w:pPr>
              <w:pStyle w:val="tables-TabletextLPO"/>
            </w:pPr>
            <w:r>
              <w:rPr>
                <w:rStyle w:val="bold"/>
              </w:rPr>
              <w:t>C. S. Lewis:</w:t>
            </w:r>
            <w:r>
              <w:t xml:space="preserve"> </w:t>
            </w:r>
            <w:proofErr w:type="spellStart"/>
            <w:r>
              <w:rPr>
                <w:rStyle w:val="italic"/>
              </w:rPr>
              <w:t>Perelandra</w:t>
            </w:r>
            <w:proofErr w:type="spellEnd"/>
          </w:p>
        </w:tc>
        <w:tc>
          <w:tcPr>
            <w:tcW w:w="857" w:type="dxa"/>
            <w:shd w:val="clear" w:color="auto" w:fill="auto"/>
          </w:tcPr>
          <w:p w14:paraId="67831812" w14:textId="77777777" w:rsidR="00707601" w:rsidRDefault="00AB7DEB">
            <w:pPr>
              <w:pStyle w:val="tables-tablenumbers"/>
            </w:pPr>
            <w:r>
              <w:t>SE/TE</w:t>
            </w:r>
          </w:p>
          <w:p w14:paraId="2B3F5E61" w14:textId="77777777" w:rsidR="00707601" w:rsidRDefault="00AB7DEB">
            <w:pPr>
              <w:pStyle w:val="tables-tablenumbers"/>
            </w:pPr>
            <w:r>
              <w:t>630–31</w:t>
            </w:r>
          </w:p>
        </w:tc>
        <w:tc>
          <w:tcPr>
            <w:tcW w:w="1712" w:type="dxa"/>
            <w:shd w:val="clear" w:color="auto" w:fill="auto"/>
          </w:tcPr>
          <w:p w14:paraId="39148209" w14:textId="77777777" w:rsidR="00707601" w:rsidRDefault="00AB7DEB">
            <w:pPr>
              <w:pStyle w:val="tables-TabletextLPO"/>
            </w:pPr>
            <w:r>
              <w:t>Teaching Help 5.5</w:t>
            </w:r>
          </w:p>
        </w:tc>
        <w:tc>
          <w:tcPr>
            <w:tcW w:w="3585" w:type="dxa"/>
            <w:shd w:val="clear" w:color="auto" w:fill="auto"/>
          </w:tcPr>
          <w:p w14:paraId="62CD6218" w14:textId="77777777" w:rsidR="00707601" w:rsidRDefault="00AB7DEB">
            <w:pPr>
              <w:pStyle w:val="tables-TabletextObjectivesLPO"/>
            </w:pPr>
            <w:r>
              <w:t>1. Understand the contributions C. S. Lewis made to defending a biblical worldview amidst modernist thinking.</w:t>
            </w:r>
          </w:p>
          <w:p w14:paraId="7C390FDA" w14:textId="77777777" w:rsidR="00707601" w:rsidRDefault="00AB7DEB">
            <w:pPr>
              <w:pStyle w:val="tables-TabletextObjectivesLPO"/>
            </w:pPr>
            <w:r>
              <w:t>2. Analyze and evaluate Lewis’s response to modernist rejections of God’s benevolent and loving authority.</w:t>
            </w:r>
          </w:p>
        </w:tc>
      </w:tr>
      <w:tr w:rsidR="00707601" w14:paraId="0D2EA416" w14:textId="77777777" w:rsidTr="00DE71BA">
        <w:trPr>
          <w:cantSplit/>
        </w:trPr>
        <w:tc>
          <w:tcPr>
            <w:tcW w:w="863" w:type="dxa"/>
            <w:shd w:val="clear" w:color="auto" w:fill="auto"/>
          </w:tcPr>
          <w:p w14:paraId="1AB02F7E" w14:textId="77777777" w:rsidR="00707601" w:rsidRDefault="00AB7DEB">
            <w:pPr>
              <w:pStyle w:val="tables-tablenumbers"/>
            </w:pPr>
            <w:r>
              <w:t>167</w:t>
            </w:r>
          </w:p>
        </w:tc>
        <w:tc>
          <w:tcPr>
            <w:tcW w:w="2559" w:type="dxa"/>
            <w:shd w:val="clear" w:color="auto" w:fill="auto"/>
          </w:tcPr>
          <w:p w14:paraId="741ABB0E" w14:textId="77777777" w:rsidR="00707601" w:rsidRDefault="00AB7DEB">
            <w:pPr>
              <w:pStyle w:val="tables-TabletextLPO"/>
            </w:pPr>
            <w:r>
              <w:rPr>
                <w:rStyle w:val="bold"/>
              </w:rPr>
              <w:t>Sir Winston Churchill:</w:t>
            </w:r>
            <w:r>
              <w:t xml:space="preserve"> “Be Ye Men of Valor” </w:t>
            </w:r>
            <w:r>
              <w:rPr>
                <w:noProof/>
              </w:rPr>
              <w:drawing>
                <wp:inline distT="0" distB="0" distL="0" distR="0" wp14:anchorId="39366B82" wp14:editId="77C72DD8">
                  <wp:extent cx="107070" cy="107070"/>
                  <wp:effectExtent l="0" t="0" r="0" b="0"/>
                  <wp:docPr id="4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4086F076" w14:textId="77777777" w:rsidR="00707601" w:rsidRDefault="00AB7DEB">
            <w:pPr>
              <w:pStyle w:val="tables-tablenumbers"/>
            </w:pPr>
            <w:r>
              <w:t>SE/TE</w:t>
            </w:r>
          </w:p>
          <w:p w14:paraId="13C3B9C2" w14:textId="77777777" w:rsidR="00707601" w:rsidRDefault="00AB7DEB">
            <w:pPr>
              <w:pStyle w:val="tables-tablenumbers"/>
            </w:pPr>
            <w:r>
              <w:t>632–35</w:t>
            </w:r>
          </w:p>
        </w:tc>
        <w:tc>
          <w:tcPr>
            <w:tcW w:w="1712" w:type="dxa"/>
            <w:shd w:val="clear" w:color="auto" w:fill="auto"/>
          </w:tcPr>
          <w:p w14:paraId="56BA079D" w14:textId="77777777" w:rsidR="00707601" w:rsidRDefault="00AB7DEB">
            <w:pPr>
              <w:pStyle w:val="tables-TabletextLPO"/>
            </w:pPr>
            <w:r>
              <w:t>Teaching Help 5.6</w:t>
            </w:r>
          </w:p>
        </w:tc>
        <w:tc>
          <w:tcPr>
            <w:tcW w:w="3585" w:type="dxa"/>
            <w:shd w:val="clear" w:color="auto" w:fill="auto"/>
          </w:tcPr>
          <w:p w14:paraId="39C2FE75" w14:textId="77777777" w:rsidR="00707601" w:rsidRDefault="00AB7DEB">
            <w:pPr>
              <w:pStyle w:val="tables-TabletextObjectivesLPO"/>
            </w:pPr>
            <w:r>
              <w:t>1. Identify examples of rhetorical devices in a text.</w:t>
            </w:r>
          </w:p>
          <w:p w14:paraId="08A8A1FA" w14:textId="77777777" w:rsidR="00707601" w:rsidRDefault="00AB7DEB">
            <w:pPr>
              <w:pStyle w:val="tables-TabletextObjectivesLPO"/>
            </w:pPr>
            <w:r>
              <w:t>2. Combine reading strategies to understand a text’s purpose.</w:t>
            </w:r>
          </w:p>
          <w:p w14:paraId="485AB4A2" w14:textId="77777777" w:rsidR="00707601" w:rsidRDefault="00AB7DEB">
            <w:pPr>
              <w:pStyle w:val="tables-TabletextObjectivesLPO"/>
            </w:pPr>
            <w:r>
              <w:t>3. Analyze the author’s use of rhetorical devices and appeals in a text.</w:t>
            </w:r>
          </w:p>
          <w:p w14:paraId="5AD08943" w14:textId="77777777" w:rsidR="00707601" w:rsidRDefault="00AB7DEB">
            <w:pPr>
              <w:pStyle w:val="tables-TabletextObjectivesLPO"/>
            </w:pPr>
            <w:r>
              <w:t>4. Evaluate a speaker’s effective use of rhetoric.</w:t>
            </w:r>
          </w:p>
        </w:tc>
      </w:tr>
      <w:tr w:rsidR="00707601" w14:paraId="76FC376C" w14:textId="77777777" w:rsidTr="00DE71BA">
        <w:trPr>
          <w:cantSplit/>
        </w:trPr>
        <w:tc>
          <w:tcPr>
            <w:tcW w:w="9576" w:type="dxa"/>
            <w:gridSpan w:val="5"/>
            <w:shd w:val="clear" w:color="auto" w:fill="auto"/>
          </w:tcPr>
          <w:p w14:paraId="5159A42D" w14:textId="77777777" w:rsidR="00707601" w:rsidRDefault="00AB7DEB">
            <w:pPr>
              <w:pStyle w:val="tables-tableChd"/>
            </w:pPr>
            <w:r>
              <w:t>Part 2: Postwar  and Commonwealth Literature</w:t>
            </w:r>
          </w:p>
        </w:tc>
      </w:tr>
      <w:tr w:rsidR="00707601" w14:paraId="084B6307" w14:textId="77777777" w:rsidTr="00DE71BA">
        <w:trPr>
          <w:cantSplit/>
        </w:trPr>
        <w:tc>
          <w:tcPr>
            <w:tcW w:w="863" w:type="dxa"/>
            <w:vMerge w:val="restart"/>
            <w:shd w:val="clear" w:color="auto" w:fill="auto"/>
          </w:tcPr>
          <w:p w14:paraId="44E72BB6" w14:textId="77777777" w:rsidR="00707601" w:rsidRDefault="00AB7DEB">
            <w:pPr>
              <w:pStyle w:val="tables-tablenumbers"/>
            </w:pPr>
            <w:r>
              <w:t>168–69</w:t>
            </w:r>
          </w:p>
        </w:tc>
        <w:tc>
          <w:tcPr>
            <w:tcW w:w="2559" w:type="dxa"/>
            <w:shd w:val="clear" w:color="auto" w:fill="auto"/>
          </w:tcPr>
          <w:p w14:paraId="7384BA28" w14:textId="77777777" w:rsidR="00707601" w:rsidRDefault="00AB7DEB">
            <w:pPr>
              <w:pStyle w:val="tables-TabletextLPO"/>
            </w:pPr>
            <w:r>
              <w:rPr>
                <w:rStyle w:val="bold"/>
              </w:rPr>
              <w:t>Part 2 Introduction:</w:t>
            </w:r>
            <w:r>
              <w:t xml:space="preserve"> Postwar and Commonwealth Literature</w:t>
            </w:r>
          </w:p>
        </w:tc>
        <w:tc>
          <w:tcPr>
            <w:tcW w:w="857" w:type="dxa"/>
            <w:shd w:val="clear" w:color="auto" w:fill="auto"/>
          </w:tcPr>
          <w:p w14:paraId="45E696F4" w14:textId="77777777" w:rsidR="00707601" w:rsidRDefault="00AB7DEB">
            <w:pPr>
              <w:pStyle w:val="tables-tablenumbers"/>
            </w:pPr>
            <w:r>
              <w:t>SE/TE</w:t>
            </w:r>
          </w:p>
          <w:p w14:paraId="3A39E363" w14:textId="77777777" w:rsidR="00707601" w:rsidRDefault="00AB7DEB">
            <w:pPr>
              <w:pStyle w:val="tables-tablenumbers"/>
            </w:pPr>
            <w:r>
              <w:t>636–37</w:t>
            </w:r>
          </w:p>
        </w:tc>
        <w:tc>
          <w:tcPr>
            <w:tcW w:w="1712" w:type="dxa"/>
            <w:shd w:val="clear" w:color="auto" w:fill="auto"/>
          </w:tcPr>
          <w:p w14:paraId="59D51126" w14:textId="77777777" w:rsidR="00707601" w:rsidRDefault="00707601"/>
        </w:tc>
        <w:tc>
          <w:tcPr>
            <w:tcW w:w="3585" w:type="dxa"/>
            <w:shd w:val="clear" w:color="auto" w:fill="auto"/>
          </w:tcPr>
          <w:p w14:paraId="5DFFC3E2" w14:textId="77777777" w:rsidR="00707601" w:rsidRDefault="00AB7DEB">
            <w:pPr>
              <w:pStyle w:val="tables-TabletextObjectivesLPO"/>
            </w:pPr>
            <w:r>
              <w:t>1. Describe the cultural forces that affected postwar and Commonwealth literature.</w:t>
            </w:r>
          </w:p>
          <w:p w14:paraId="380A9037" w14:textId="77777777" w:rsidR="00707601" w:rsidRDefault="00AB7DEB">
            <w:pPr>
              <w:pStyle w:val="tables-TabletextObjectivesLPO"/>
            </w:pPr>
            <w:r>
              <w:t>2. Explain how trends from the modern era developed in the literature of postwar and Commonwealth authors.</w:t>
            </w:r>
          </w:p>
        </w:tc>
      </w:tr>
      <w:tr w:rsidR="00707601" w14:paraId="36C0D2CD" w14:textId="77777777" w:rsidTr="00DE71BA">
        <w:trPr>
          <w:cantSplit/>
        </w:trPr>
        <w:tc>
          <w:tcPr>
            <w:tcW w:w="863" w:type="dxa"/>
            <w:vMerge/>
            <w:shd w:val="clear" w:color="auto" w:fill="auto"/>
          </w:tcPr>
          <w:p w14:paraId="4F22BD3D" w14:textId="77777777" w:rsidR="00707601" w:rsidRDefault="00707601"/>
        </w:tc>
        <w:tc>
          <w:tcPr>
            <w:tcW w:w="2559" w:type="dxa"/>
            <w:shd w:val="clear" w:color="auto" w:fill="auto"/>
          </w:tcPr>
          <w:p w14:paraId="02C2A1C2" w14:textId="77777777" w:rsidR="00707601" w:rsidRDefault="00AB7DEB">
            <w:pPr>
              <w:pStyle w:val="tables-TabletextLPO"/>
            </w:pPr>
            <w:r>
              <w:rPr>
                <w:rStyle w:val="bold"/>
              </w:rPr>
              <w:t>Philip Larkin:</w:t>
            </w:r>
            <w:r>
              <w:t xml:space="preserve"> “Aubade”</w:t>
            </w:r>
          </w:p>
        </w:tc>
        <w:tc>
          <w:tcPr>
            <w:tcW w:w="857" w:type="dxa"/>
            <w:shd w:val="clear" w:color="auto" w:fill="auto"/>
          </w:tcPr>
          <w:p w14:paraId="7FC445B9" w14:textId="77777777" w:rsidR="00707601" w:rsidRDefault="00AB7DEB">
            <w:pPr>
              <w:pStyle w:val="tables-tablenumbers"/>
            </w:pPr>
            <w:r>
              <w:t>SE</w:t>
            </w:r>
          </w:p>
          <w:p w14:paraId="27B3B788" w14:textId="77777777" w:rsidR="00707601" w:rsidRDefault="00AB7DEB">
            <w:pPr>
              <w:pStyle w:val="tables-tablenumbers"/>
            </w:pPr>
            <w:r>
              <w:t>638–41</w:t>
            </w:r>
          </w:p>
          <w:p w14:paraId="3494A769" w14:textId="77777777" w:rsidR="00707601" w:rsidRDefault="00AB7DEB">
            <w:pPr>
              <w:pStyle w:val="tables-tablenumbers"/>
            </w:pPr>
            <w:r>
              <w:t>TE</w:t>
            </w:r>
          </w:p>
          <w:p w14:paraId="45E73A2A" w14:textId="77777777" w:rsidR="00707601" w:rsidRDefault="00AB7DEB">
            <w:pPr>
              <w:pStyle w:val="tables-tablenumbers"/>
            </w:pPr>
            <w:r>
              <w:t>638–41a</w:t>
            </w:r>
          </w:p>
        </w:tc>
        <w:tc>
          <w:tcPr>
            <w:tcW w:w="1712" w:type="dxa"/>
            <w:shd w:val="clear" w:color="auto" w:fill="auto"/>
          </w:tcPr>
          <w:p w14:paraId="52AF40FD" w14:textId="77777777" w:rsidR="00707601" w:rsidRDefault="00707601"/>
        </w:tc>
        <w:tc>
          <w:tcPr>
            <w:tcW w:w="3585" w:type="dxa"/>
            <w:shd w:val="clear" w:color="auto" w:fill="auto"/>
          </w:tcPr>
          <w:p w14:paraId="285CFAAF" w14:textId="77777777" w:rsidR="00707601" w:rsidRDefault="00AB7DEB">
            <w:pPr>
              <w:pStyle w:val="tables-TabletextObjectivesLPO"/>
            </w:pPr>
            <w:r>
              <w:t>1. Identify the characteristics of an aubade in the poem.</w:t>
            </w:r>
          </w:p>
          <w:p w14:paraId="1209DE13" w14:textId="77777777" w:rsidR="00707601" w:rsidRDefault="00AB7DEB">
            <w:pPr>
              <w:pStyle w:val="tables-TabletextObjectivesLPO"/>
            </w:pPr>
            <w:r>
              <w:t>2. Analyze the poem’s use of irony.</w:t>
            </w:r>
          </w:p>
          <w:p w14:paraId="1F9931DB" w14:textId="77777777" w:rsidR="00707601" w:rsidRDefault="00AB7DEB">
            <w:pPr>
              <w:pStyle w:val="tables-TabletextObjectivesLPO"/>
            </w:pPr>
            <w:r>
              <w:t>3. Analyze the author’s style in the poem.</w:t>
            </w:r>
          </w:p>
          <w:p w14:paraId="531A65D1" w14:textId="77777777" w:rsidR="00707601" w:rsidRDefault="00AB7DEB">
            <w:pPr>
              <w:pStyle w:val="tables-TabletextObjectivesLPO"/>
            </w:pPr>
            <w:r>
              <w:t>4. Evaluate from a biblical worldview the author’s view of approaching death.</w:t>
            </w:r>
          </w:p>
        </w:tc>
      </w:tr>
      <w:tr w:rsidR="00707601" w14:paraId="64EC15D9" w14:textId="77777777" w:rsidTr="00DE71BA">
        <w:trPr>
          <w:cantSplit/>
        </w:trPr>
        <w:tc>
          <w:tcPr>
            <w:tcW w:w="863" w:type="dxa"/>
            <w:shd w:val="clear" w:color="auto" w:fill="auto"/>
          </w:tcPr>
          <w:p w14:paraId="1E63CE14" w14:textId="77777777" w:rsidR="00707601" w:rsidRDefault="00AB7DEB">
            <w:pPr>
              <w:pStyle w:val="tables-tablenumbers"/>
            </w:pPr>
            <w:r>
              <w:t>170</w:t>
            </w:r>
          </w:p>
        </w:tc>
        <w:tc>
          <w:tcPr>
            <w:tcW w:w="2559" w:type="dxa"/>
            <w:shd w:val="clear" w:color="auto" w:fill="auto"/>
          </w:tcPr>
          <w:p w14:paraId="75E5934E" w14:textId="77777777" w:rsidR="00707601" w:rsidRDefault="00AB7DEB">
            <w:pPr>
              <w:pStyle w:val="tables-TabletextLPO"/>
            </w:pPr>
            <w:r>
              <w:rPr>
                <w:rStyle w:val="bold"/>
              </w:rPr>
              <w:t>Ted Hughes:</w:t>
            </w:r>
            <w:r>
              <w:t xml:space="preserve"> “The Thought-Fox” </w:t>
            </w:r>
            <w:r>
              <w:rPr>
                <w:noProof/>
              </w:rPr>
              <w:drawing>
                <wp:inline distT="0" distB="0" distL="0" distR="0" wp14:anchorId="2F36AC95" wp14:editId="5F87A65F">
                  <wp:extent cx="107070" cy="107070"/>
                  <wp:effectExtent l="0" t="0" r="0" b="0"/>
                  <wp:docPr id="4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03510077" w14:textId="77777777" w:rsidR="00707601" w:rsidRDefault="00AB7DEB">
            <w:pPr>
              <w:pStyle w:val="tables-tablenumbers"/>
            </w:pPr>
            <w:r>
              <w:t>SE 642–45</w:t>
            </w:r>
          </w:p>
          <w:p w14:paraId="558B82B6" w14:textId="77777777" w:rsidR="00707601" w:rsidRDefault="00AB7DEB">
            <w:pPr>
              <w:pStyle w:val="tables-tablenumbers"/>
            </w:pPr>
            <w:r>
              <w:t>TE</w:t>
            </w:r>
          </w:p>
          <w:p w14:paraId="642263C6" w14:textId="77777777" w:rsidR="00707601" w:rsidRDefault="00AB7DEB">
            <w:pPr>
              <w:pStyle w:val="tables-tablenumbers"/>
            </w:pPr>
            <w:r>
              <w:t>641b–45</w:t>
            </w:r>
          </w:p>
        </w:tc>
        <w:tc>
          <w:tcPr>
            <w:tcW w:w="1712" w:type="dxa"/>
            <w:shd w:val="clear" w:color="auto" w:fill="auto"/>
          </w:tcPr>
          <w:p w14:paraId="165A83BD" w14:textId="77777777" w:rsidR="00707601" w:rsidRDefault="00707601"/>
        </w:tc>
        <w:tc>
          <w:tcPr>
            <w:tcW w:w="3585" w:type="dxa"/>
            <w:shd w:val="clear" w:color="auto" w:fill="auto"/>
          </w:tcPr>
          <w:p w14:paraId="297CB736" w14:textId="77777777" w:rsidR="00707601" w:rsidRDefault="00AB7DEB">
            <w:pPr>
              <w:pStyle w:val="tables-TabletextObjectivesLPO"/>
            </w:pPr>
            <w:r>
              <w:t>1. Understand a text’s difficult syntax.</w:t>
            </w:r>
          </w:p>
          <w:p w14:paraId="308D6C62" w14:textId="77777777" w:rsidR="00707601" w:rsidRDefault="00AB7DEB">
            <w:pPr>
              <w:pStyle w:val="tables-TabletextObjectivesLPO"/>
            </w:pPr>
            <w:r>
              <w:t>2. Determine the setting and mood of a poem.</w:t>
            </w:r>
          </w:p>
          <w:p w14:paraId="3C83B64E" w14:textId="77777777" w:rsidR="00707601" w:rsidRDefault="00AB7DEB">
            <w:pPr>
              <w:pStyle w:val="tables-TabletextObjectivesLPO"/>
            </w:pPr>
            <w:r>
              <w:t>3. Analyze a poem’s extended metaphor.</w:t>
            </w:r>
          </w:p>
          <w:p w14:paraId="23F5ABD9" w14:textId="77777777" w:rsidR="00707601" w:rsidRDefault="00AB7DEB">
            <w:pPr>
              <w:pStyle w:val="tables-TabletextObjectivesLPO"/>
            </w:pPr>
            <w:r>
              <w:t>4. Analyze the connections between a poem’s metaphor, pacing, and theme.</w:t>
            </w:r>
          </w:p>
          <w:p w14:paraId="22CE71AF" w14:textId="77777777" w:rsidR="00707601" w:rsidRDefault="00AB7DEB">
            <w:pPr>
              <w:pStyle w:val="tables-TabletextObjectivesLPO"/>
            </w:pPr>
            <w:r>
              <w:t>5. Compose an extended metaphor.</w:t>
            </w:r>
          </w:p>
        </w:tc>
      </w:tr>
      <w:tr w:rsidR="00707601" w14:paraId="7F0DBC4E" w14:textId="77777777" w:rsidTr="00DE71BA">
        <w:trPr>
          <w:cantSplit/>
        </w:trPr>
        <w:tc>
          <w:tcPr>
            <w:tcW w:w="863" w:type="dxa"/>
            <w:shd w:val="clear" w:color="auto" w:fill="auto"/>
          </w:tcPr>
          <w:p w14:paraId="500F066A" w14:textId="77777777" w:rsidR="00707601" w:rsidRDefault="00AB7DEB">
            <w:pPr>
              <w:pStyle w:val="tables-tablenumbers"/>
            </w:pPr>
            <w:r>
              <w:t>171</w:t>
            </w:r>
          </w:p>
        </w:tc>
        <w:tc>
          <w:tcPr>
            <w:tcW w:w="2559" w:type="dxa"/>
            <w:shd w:val="clear" w:color="auto" w:fill="auto"/>
          </w:tcPr>
          <w:p w14:paraId="6B75EF84" w14:textId="77777777" w:rsidR="00707601" w:rsidRDefault="00AB7DEB">
            <w:pPr>
              <w:pStyle w:val="tables-TabletextLPO"/>
            </w:pPr>
            <w:r>
              <w:rPr>
                <w:rStyle w:val="bold"/>
              </w:rPr>
              <w:t>Longer Works of Literature</w:t>
            </w:r>
          </w:p>
          <w:p w14:paraId="26728115" w14:textId="77777777" w:rsidR="00707601" w:rsidRDefault="00AB7DEB">
            <w:pPr>
              <w:pStyle w:val="tables-TabletextLPO"/>
            </w:pPr>
            <w:r>
              <w:rPr>
                <w:rStyle w:val="bold"/>
              </w:rPr>
              <w:t>Samuel Becket:</w:t>
            </w:r>
            <w:r>
              <w:t xml:space="preserve"> </w:t>
            </w:r>
            <w:r>
              <w:rPr>
                <w:rStyle w:val="italic"/>
              </w:rPr>
              <w:t>Waiting for Godot</w:t>
            </w:r>
          </w:p>
        </w:tc>
        <w:tc>
          <w:tcPr>
            <w:tcW w:w="857" w:type="dxa"/>
            <w:shd w:val="clear" w:color="auto" w:fill="auto"/>
          </w:tcPr>
          <w:p w14:paraId="11CECC49" w14:textId="77777777" w:rsidR="00707601" w:rsidRDefault="00AB7DEB">
            <w:pPr>
              <w:pStyle w:val="tables-tablenumbers"/>
            </w:pPr>
            <w:r>
              <w:t>SE/TE</w:t>
            </w:r>
          </w:p>
          <w:p w14:paraId="457FD533" w14:textId="77777777" w:rsidR="00707601" w:rsidRDefault="00AB7DEB">
            <w:pPr>
              <w:pStyle w:val="tables-tablenumbers"/>
            </w:pPr>
            <w:r>
              <w:t>646–47</w:t>
            </w:r>
          </w:p>
        </w:tc>
        <w:tc>
          <w:tcPr>
            <w:tcW w:w="1712" w:type="dxa"/>
            <w:shd w:val="clear" w:color="auto" w:fill="auto"/>
          </w:tcPr>
          <w:p w14:paraId="5422E6B5" w14:textId="77777777" w:rsidR="00707601" w:rsidRDefault="00707601"/>
        </w:tc>
        <w:tc>
          <w:tcPr>
            <w:tcW w:w="3585" w:type="dxa"/>
            <w:shd w:val="clear" w:color="auto" w:fill="auto"/>
          </w:tcPr>
          <w:p w14:paraId="59F99E25" w14:textId="77777777" w:rsidR="00707601" w:rsidRDefault="00AB7DEB">
            <w:pPr>
              <w:pStyle w:val="tables-TabletextObjectivesLPO"/>
            </w:pPr>
            <w:r>
              <w:t>1. Understand the significance of the play within the context of existentialist philosophy.</w:t>
            </w:r>
          </w:p>
          <w:p w14:paraId="5834DCF6" w14:textId="77777777" w:rsidR="00707601" w:rsidRDefault="00AB7DEB">
            <w:pPr>
              <w:pStyle w:val="tables-TabletextObjectivesLPO"/>
            </w:pPr>
            <w:r>
              <w:t>2. Evaluate the author’s message of existentialism from a biblical worldview.</w:t>
            </w:r>
          </w:p>
        </w:tc>
      </w:tr>
      <w:tr w:rsidR="00707601" w14:paraId="527B3599" w14:textId="77777777" w:rsidTr="00DE71BA">
        <w:trPr>
          <w:cantSplit/>
        </w:trPr>
        <w:tc>
          <w:tcPr>
            <w:tcW w:w="863" w:type="dxa"/>
            <w:shd w:val="clear" w:color="auto" w:fill="auto"/>
          </w:tcPr>
          <w:p w14:paraId="4CFDEE9A" w14:textId="77777777" w:rsidR="00707601" w:rsidRDefault="00AB7DEB">
            <w:pPr>
              <w:pStyle w:val="tables-tablenumbers"/>
            </w:pPr>
            <w:r>
              <w:t>172</w:t>
            </w:r>
          </w:p>
        </w:tc>
        <w:tc>
          <w:tcPr>
            <w:tcW w:w="2559" w:type="dxa"/>
            <w:shd w:val="clear" w:color="auto" w:fill="auto"/>
          </w:tcPr>
          <w:p w14:paraId="44B763EF" w14:textId="77777777" w:rsidR="00707601" w:rsidRDefault="00AB7DEB">
            <w:pPr>
              <w:pStyle w:val="tables-TabletextLPO"/>
            </w:pPr>
            <w:r>
              <w:rPr>
                <w:rStyle w:val="bold"/>
              </w:rPr>
              <w:t>Stevie Smith:</w:t>
            </w:r>
            <w:r>
              <w:t xml:space="preserve"> “Not Waving but Drowning”</w:t>
            </w:r>
          </w:p>
        </w:tc>
        <w:tc>
          <w:tcPr>
            <w:tcW w:w="857" w:type="dxa"/>
            <w:shd w:val="clear" w:color="auto" w:fill="auto"/>
          </w:tcPr>
          <w:p w14:paraId="4A81A76F" w14:textId="77777777" w:rsidR="00707601" w:rsidRDefault="00AB7DEB">
            <w:pPr>
              <w:pStyle w:val="tables-tablenumbers"/>
            </w:pPr>
            <w:r>
              <w:t>SE</w:t>
            </w:r>
          </w:p>
          <w:p w14:paraId="6B011E78" w14:textId="77777777" w:rsidR="00707601" w:rsidRDefault="00AB7DEB">
            <w:pPr>
              <w:pStyle w:val="tables-tablenumbers"/>
            </w:pPr>
            <w:r>
              <w:t>648–49</w:t>
            </w:r>
          </w:p>
          <w:p w14:paraId="24FAD6EF" w14:textId="77777777" w:rsidR="00707601" w:rsidRDefault="00AB7DEB">
            <w:pPr>
              <w:pStyle w:val="tables-tablenumbers"/>
            </w:pPr>
            <w:r>
              <w:t>TE</w:t>
            </w:r>
          </w:p>
          <w:p w14:paraId="461453AF" w14:textId="77777777" w:rsidR="00707601" w:rsidRDefault="00AB7DEB">
            <w:pPr>
              <w:pStyle w:val="tables-tablenumbers"/>
            </w:pPr>
            <w:r>
              <w:t>648–49a</w:t>
            </w:r>
          </w:p>
        </w:tc>
        <w:tc>
          <w:tcPr>
            <w:tcW w:w="1712" w:type="dxa"/>
            <w:shd w:val="clear" w:color="auto" w:fill="auto"/>
          </w:tcPr>
          <w:p w14:paraId="14DB37A5" w14:textId="77777777" w:rsidR="00707601" w:rsidRDefault="00AB7DEB">
            <w:pPr>
              <w:pStyle w:val="tables-TabletextLPO"/>
            </w:pPr>
            <w:r>
              <w:t>Teaching Help 5.7</w:t>
            </w:r>
          </w:p>
        </w:tc>
        <w:tc>
          <w:tcPr>
            <w:tcW w:w="3585" w:type="dxa"/>
            <w:shd w:val="clear" w:color="auto" w:fill="auto"/>
          </w:tcPr>
          <w:p w14:paraId="38F26AF7" w14:textId="77777777" w:rsidR="00707601" w:rsidRDefault="00AB7DEB">
            <w:pPr>
              <w:pStyle w:val="tables-TabletextObjectivesLPO"/>
            </w:pPr>
            <w:r>
              <w:t>1. Identify the speakers in a poem.</w:t>
            </w:r>
          </w:p>
          <w:p w14:paraId="46FE5E25" w14:textId="77777777" w:rsidR="00707601" w:rsidRDefault="00AB7DEB">
            <w:pPr>
              <w:pStyle w:val="tables-TabletextObjectivesLPO"/>
            </w:pPr>
            <w:r>
              <w:t>2. Infer meaning from a text’s details.</w:t>
            </w:r>
          </w:p>
          <w:p w14:paraId="276E982B" w14:textId="77777777" w:rsidR="00707601" w:rsidRDefault="00AB7DEB">
            <w:pPr>
              <w:pStyle w:val="tables-TabletextObjectivesLPO"/>
            </w:pPr>
            <w:r>
              <w:t>3. Analyze a poem’s use of dramatic irony, black humor, and symbol to communicate theme.</w:t>
            </w:r>
          </w:p>
          <w:p w14:paraId="58D08495" w14:textId="77777777" w:rsidR="00707601" w:rsidRDefault="00AB7DEB">
            <w:pPr>
              <w:pStyle w:val="tables-TabletextObjectivesLPO"/>
            </w:pPr>
            <w:r>
              <w:t>4. Evaluate a poet’s view of human relationships.</w:t>
            </w:r>
          </w:p>
        </w:tc>
      </w:tr>
      <w:tr w:rsidR="00707601" w14:paraId="145339B3" w14:textId="77777777" w:rsidTr="00DE71BA">
        <w:trPr>
          <w:cantSplit/>
        </w:trPr>
        <w:tc>
          <w:tcPr>
            <w:tcW w:w="863" w:type="dxa"/>
            <w:shd w:val="clear" w:color="auto" w:fill="auto"/>
          </w:tcPr>
          <w:p w14:paraId="5BC416E1" w14:textId="77777777" w:rsidR="00707601" w:rsidRDefault="00AB7DEB">
            <w:pPr>
              <w:pStyle w:val="tables-tablenumbers"/>
            </w:pPr>
            <w:r>
              <w:t>173</w:t>
            </w:r>
          </w:p>
        </w:tc>
        <w:tc>
          <w:tcPr>
            <w:tcW w:w="2559" w:type="dxa"/>
            <w:shd w:val="clear" w:color="auto" w:fill="auto"/>
          </w:tcPr>
          <w:p w14:paraId="0CAEAFF3" w14:textId="77777777" w:rsidR="00707601" w:rsidRDefault="00AB7DEB">
            <w:pPr>
              <w:pStyle w:val="tables-TabletextLPO"/>
            </w:pPr>
            <w:r>
              <w:rPr>
                <w:rStyle w:val="bold"/>
              </w:rPr>
              <w:t>Seamus Heaney:</w:t>
            </w:r>
            <w:r>
              <w:t xml:space="preserve"> “Follower” </w:t>
            </w:r>
            <w:r>
              <w:rPr>
                <w:noProof/>
              </w:rPr>
              <w:drawing>
                <wp:inline distT="0" distB="0" distL="0" distR="0" wp14:anchorId="720666F8" wp14:editId="7AA93DD6">
                  <wp:extent cx="107070" cy="107070"/>
                  <wp:effectExtent l="0" t="0" r="0" b="0"/>
                  <wp:docPr id="5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24A0BA92" w14:textId="77777777" w:rsidR="00707601" w:rsidRDefault="00AB7DEB">
            <w:pPr>
              <w:pStyle w:val="tables-tablenumbers"/>
            </w:pPr>
            <w:r>
              <w:t>SE 650–52</w:t>
            </w:r>
          </w:p>
          <w:p w14:paraId="45223CD8" w14:textId="77777777" w:rsidR="00707601" w:rsidRDefault="00AB7DEB">
            <w:pPr>
              <w:pStyle w:val="tables-tablenumbers"/>
            </w:pPr>
            <w:r>
              <w:t>TE</w:t>
            </w:r>
          </w:p>
          <w:p w14:paraId="4D850116" w14:textId="77777777" w:rsidR="00707601" w:rsidRDefault="00AB7DEB">
            <w:pPr>
              <w:pStyle w:val="tables-tablenumbers"/>
            </w:pPr>
            <w:r>
              <w:t>649b–52</w:t>
            </w:r>
          </w:p>
        </w:tc>
        <w:tc>
          <w:tcPr>
            <w:tcW w:w="1712" w:type="dxa"/>
            <w:shd w:val="clear" w:color="auto" w:fill="auto"/>
          </w:tcPr>
          <w:p w14:paraId="028781F0" w14:textId="77777777" w:rsidR="00707601" w:rsidRDefault="00707601"/>
        </w:tc>
        <w:tc>
          <w:tcPr>
            <w:tcW w:w="3585" w:type="dxa"/>
            <w:shd w:val="clear" w:color="auto" w:fill="auto"/>
          </w:tcPr>
          <w:p w14:paraId="2390789B" w14:textId="77777777" w:rsidR="00707601" w:rsidRDefault="00AB7DEB">
            <w:pPr>
              <w:pStyle w:val="tables-TabletextObjectivesLPO"/>
            </w:pPr>
            <w:r>
              <w:t>1. Identify a poem’s devices of sound and rhythm.</w:t>
            </w:r>
          </w:p>
          <w:p w14:paraId="786F906C" w14:textId="77777777" w:rsidR="00707601" w:rsidRDefault="00AB7DEB">
            <w:pPr>
              <w:pStyle w:val="tables-TabletextObjectivesLPO"/>
            </w:pPr>
            <w:r>
              <w:t>2. Determine how a poem’s sound and rhythm enhance its meaning.</w:t>
            </w:r>
          </w:p>
          <w:p w14:paraId="6B048654" w14:textId="77777777" w:rsidR="00707601" w:rsidRDefault="00AB7DEB">
            <w:pPr>
              <w:pStyle w:val="tables-TabletextObjectivesLPO"/>
            </w:pPr>
            <w:r>
              <w:t>3. Analyze a poem’s central theme.</w:t>
            </w:r>
          </w:p>
          <w:p w14:paraId="27A2318A" w14:textId="77777777" w:rsidR="00707601" w:rsidRDefault="00AB7DEB">
            <w:pPr>
              <w:pStyle w:val="tables-TabletextObjectivesLPO"/>
            </w:pPr>
            <w:r>
              <w:t>4. Evaluate a poem’s theme biblically.</w:t>
            </w:r>
          </w:p>
        </w:tc>
      </w:tr>
      <w:tr w:rsidR="00707601" w14:paraId="299C66EE" w14:textId="77777777" w:rsidTr="00DE71BA">
        <w:trPr>
          <w:cantSplit/>
        </w:trPr>
        <w:tc>
          <w:tcPr>
            <w:tcW w:w="863" w:type="dxa"/>
            <w:shd w:val="clear" w:color="auto" w:fill="auto"/>
          </w:tcPr>
          <w:p w14:paraId="57D95534" w14:textId="77777777" w:rsidR="00707601" w:rsidRDefault="00AB7DEB">
            <w:pPr>
              <w:pStyle w:val="tables-tablenumbers"/>
            </w:pPr>
            <w:r>
              <w:t>174–75</w:t>
            </w:r>
          </w:p>
        </w:tc>
        <w:tc>
          <w:tcPr>
            <w:tcW w:w="2559" w:type="dxa"/>
            <w:shd w:val="clear" w:color="auto" w:fill="auto"/>
          </w:tcPr>
          <w:p w14:paraId="47A6892D" w14:textId="77777777" w:rsidR="00707601" w:rsidRDefault="00AB7DEB">
            <w:pPr>
              <w:pStyle w:val="tables-TabletextLPO"/>
            </w:pPr>
            <w:r>
              <w:rPr>
                <w:rStyle w:val="bold"/>
              </w:rPr>
              <w:t>Nadine Gordimer:</w:t>
            </w:r>
            <w:r>
              <w:t xml:space="preserve"> “The Moment Before the Gun Went Off” </w:t>
            </w:r>
            <w:r>
              <w:rPr>
                <w:noProof/>
              </w:rPr>
              <w:drawing>
                <wp:inline distT="0" distB="0" distL="0" distR="0" wp14:anchorId="49B643C9" wp14:editId="70535866">
                  <wp:extent cx="107070" cy="107070"/>
                  <wp:effectExtent l="0" t="0" r="0" b="0"/>
                  <wp:docPr id="5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5AE962A8" w14:textId="77777777" w:rsidR="00707601" w:rsidRDefault="00AB7DEB">
            <w:pPr>
              <w:pStyle w:val="tables-tablenumbers"/>
            </w:pPr>
            <w:r>
              <w:t>SE/TE</w:t>
            </w:r>
          </w:p>
          <w:p w14:paraId="467AA2AB" w14:textId="77777777" w:rsidR="00707601" w:rsidRDefault="00AB7DEB">
            <w:pPr>
              <w:pStyle w:val="tables-tablenumbers"/>
            </w:pPr>
            <w:r>
              <w:t>653–58</w:t>
            </w:r>
          </w:p>
        </w:tc>
        <w:tc>
          <w:tcPr>
            <w:tcW w:w="1712" w:type="dxa"/>
            <w:shd w:val="clear" w:color="auto" w:fill="auto"/>
          </w:tcPr>
          <w:p w14:paraId="69BF5994" w14:textId="77777777" w:rsidR="00707601" w:rsidRDefault="00707601"/>
        </w:tc>
        <w:tc>
          <w:tcPr>
            <w:tcW w:w="3585" w:type="dxa"/>
            <w:shd w:val="clear" w:color="auto" w:fill="auto"/>
          </w:tcPr>
          <w:p w14:paraId="6CDC6C56" w14:textId="77777777" w:rsidR="00707601" w:rsidRDefault="00AB7DEB">
            <w:pPr>
              <w:pStyle w:val="tables-TabletextObjectivesLPO"/>
            </w:pPr>
            <w:r>
              <w:t>1. Identify the narrator’s point of view.</w:t>
            </w:r>
          </w:p>
          <w:p w14:paraId="5F351CD2" w14:textId="77777777" w:rsidR="00707601" w:rsidRDefault="00AB7DEB">
            <w:pPr>
              <w:pStyle w:val="tables-TabletextObjectivesLPO"/>
            </w:pPr>
            <w:r>
              <w:t>2. Understand and explain how apartheid affects the story’s elements (e.g., characters, conflicts, themes).</w:t>
            </w:r>
          </w:p>
          <w:p w14:paraId="139F8E9E" w14:textId="77777777" w:rsidR="00707601" w:rsidRDefault="00AB7DEB">
            <w:pPr>
              <w:pStyle w:val="tables-TabletextObjectivesLPO"/>
            </w:pPr>
            <w:r>
              <w:t>3. Analyze the story’s theme and the irony supporting it.</w:t>
            </w:r>
          </w:p>
          <w:p w14:paraId="6B2EED35" w14:textId="77777777" w:rsidR="00707601" w:rsidRDefault="00AB7DEB">
            <w:pPr>
              <w:pStyle w:val="tables-TabletextObjectivesLPO"/>
            </w:pPr>
            <w:r>
              <w:t>4. Analyze how the story’s point of view affects its development of theme.</w:t>
            </w:r>
          </w:p>
          <w:p w14:paraId="024EF1BC" w14:textId="77777777" w:rsidR="00707601" w:rsidRDefault="00AB7DEB">
            <w:pPr>
              <w:pStyle w:val="tables-TabletextObjectivesLPO"/>
            </w:pPr>
            <w:r>
              <w:t>5. Evaluate the author’s message about prejudice from a biblical worldview.</w:t>
            </w:r>
          </w:p>
        </w:tc>
      </w:tr>
      <w:tr w:rsidR="00707601" w14:paraId="647DA959" w14:textId="77777777" w:rsidTr="00DE71BA">
        <w:trPr>
          <w:cantSplit/>
        </w:trPr>
        <w:tc>
          <w:tcPr>
            <w:tcW w:w="863" w:type="dxa"/>
            <w:shd w:val="clear" w:color="auto" w:fill="auto"/>
          </w:tcPr>
          <w:p w14:paraId="702583B0" w14:textId="77777777" w:rsidR="00707601" w:rsidRDefault="00AB7DEB">
            <w:pPr>
              <w:pStyle w:val="tables-tablenumbers"/>
            </w:pPr>
            <w:r>
              <w:t>176–77</w:t>
            </w:r>
          </w:p>
        </w:tc>
        <w:tc>
          <w:tcPr>
            <w:tcW w:w="2559" w:type="dxa"/>
            <w:shd w:val="clear" w:color="auto" w:fill="auto"/>
          </w:tcPr>
          <w:p w14:paraId="6A39F5DD" w14:textId="77777777" w:rsidR="00707601" w:rsidRDefault="00AB7DEB">
            <w:pPr>
              <w:pStyle w:val="tables-TabletextLPO"/>
            </w:pPr>
            <w:r>
              <w:rPr>
                <w:rStyle w:val="bold"/>
              </w:rPr>
              <w:t>Anita Desai:</w:t>
            </w:r>
            <w:r>
              <w:t xml:space="preserve"> “A Devoted Son” </w:t>
            </w:r>
            <w:r>
              <w:rPr>
                <w:noProof/>
              </w:rPr>
              <w:drawing>
                <wp:inline distT="0" distB="0" distL="0" distR="0" wp14:anchorId="48732DDA" wp14:editId="05B2D426">
                  <wp:extent cx="107070" cy="107070"/>
                  <wp:effectExtent l="0" t="0" r="0" b="0"/>
                  <wp:docPr id="5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rcRect/>
                          <a:stretch>
                            <a:fillRect/>
                          </a:stretch>
                        </pic:blipFill>
                        <pic:spPr bwMode="auto">
                          <a:xfrm>
                            <a:off x="0" y="0"/>
                            <a:ext cx="107070" cy="107070"/>
                          </a:xfrm>
                          <a:prstGeom prst="rect">
                            <a:avLst/>
                          </a:prstGeom>
                          <a:noFill/>
                          <a:ln>
                            <a:noFill/>
                          </a:ln>
                        </pic:spPr>
                      </pic:pic>
                    </a:graphicData>
                  </a:graphic>
                </wp:inline>
              </w:drawing>
            </w:r>
          </w:p>
        </w:tc>
        <w:tc>
          <w:tcPr>
            <w:tcW w:w="857" w:type="dxa"/>
            <w:shd w:val="clear" w:color="auto" w:fill="auto"/>
          </w:tcPr>
          <w:p w14:paraId="4C9A1419" w14:textId="77777777" w:rsidR="00707601" w:rsidRDefault="00AB7DEB">
            <w:pPr>
              <w:pStyle w:val="tables-tablenumbers"/>
            </w:pPr>
            <w:r>
              <w:t>SE/TE</w:t>
            </w:r>
          </w:p>
          <w:p w14:paraId="4E01E3BD" w14:textId="77777777" w:rsidR="00707601" w:rsidRDefault="00AB7DEB">
            <w:pPr>
              <w:pStyle w:val="tables-tablenumbers"/>
            </w:pPr>
            <w:r>
              <w:t>659–67</w:t>
            </w:r>
          </w:p>
        </w:tc>
        <w:tc>
          <w:tcPr>
            <w:tcW w:w="1712" w:type="dxa"/>
            <w:shd w:val="clear" w:color="auto" w:fill="auto"/>
          </w:tcPr>
          <w:p w14:paraId="398AAFA3" w14:textId="77777777" w:rsidR="00707601" w:rsidRDefault="00707601"/>
        </w:tc>
        <w:tc>
          <w:tcPr>
            <w:tcW w:w="3585" w:type="dxa"/>
            <w:shd w:val="clear" w:color="auto" w:fill="auto"/>
          </w:tcPr>
          <w:p w14:paraId="1880E239" w14:textId="77777777" w:rsidR="00707601" w:rsidRDefault="00AB7DEB">
            <w:pPr>
              <w:pStyle w:val="tables-TabletextObjectivesLPO"/>
            </w:pPr>
            <w:r>
              <w:t>1. Identify examples of irony in a story.</w:t>
            </w:r>
          </w:p>
          <w:p w14:paraId="23736EAA" w14:textId="77777777" w:rsidR="00707601" w:rsidRDefault="00AB7DEB">
            <w:pPr>
              <w:pStyle w:val="tables-TabletextObjectivesLPO"/>
            </w:pPr>
            <w:r>
              <w:t>2. Understand plot and character in order to make predictions.</w:t>
            </w:r>
          </w:p>
          <w:p w14:paraId="1E692DF3" w14:textId="77777777" w:rsidR="00707601" w:rsidRDefault="00AB7DEB">
            <w:pPr>
              <w:pStyle w:val="tables-TabletextObjectivesLPO"/>
            </w:pPr>
            <w:r>
              <w:t>3. Analyze a story’s development of conflicts and characters.</w:t>
            </w:r>
          </w:p>
          <w:p w14:paraId="441493FA" w14:textId="77777777" w:rsidR="00707601" w:rsidRDefault="00AB7DEB">
            <w:pPr>
              <w:pStyle w:val="tables-TabletextObjectivesLPO"/>
            </w:pPr>
            <w:r>
              <w:t>4. Evaluate the truthfulness of an author’s portrayal of human relationships.</w:t>
            </w:r>
          </w:p>
        </w:tc>
      </w:tr>
      <w:tr w:rsidR="00707601" w14:paraId="5925857C" w14:textId="77777777" w:rsidTr="00DE71BA">
        <w:trPr>
          <w:cantSplit/>
        </w:trPr>
        <w:tc>
          <w:tcPr>
            <w:tcW w:w="863" w:type="dxa"/>
            <w:shd w:val="clear" w:color="auto" w:fill="auto"/>
          </w:tcPr>
          <w:p w14:paraId="43D698C5" w14:textId="77777777" w:rsidR="00707601" w:rsidRDefault="00AB7DEB">
            <w:pPr>
              <w:pStyle w:val="tables-tablenumbers"/>
            </w:pPr>
            <w:r>
              <w:t>178</w:t>
            </w:r>
          </w:p>
        </w:tc>
        <w:tc>
          <w:tcPr>
            <w:tcW w:w="2559" w:type="dxa"/>
            <w:shd w:val="clear" w:color="auto" w:fill="auto"/>
          </w:tcPr>
          <w:p w14:paraId="1AAF8474" w14:textId="77777777" w:rsidR="00707601" w:rsidRDefault="00AB7DEB">
            <w:pPr>
              <w:pStyle w:val="tables-TabletextLPO"/>
            </w:pPr>
            <w:r>
              <w:rPr>
                <w:rStyle w:val="bold"/>
              </w:rPr>
              <w:t>Longer Works of Literature</w:t>
            </w:r>
          </w:p>
          <w:p w14:paraId="5A79032C" w14:textId="77777777" w:rsidR="00707601" w:rsidRDefault="00AB7DEB">
            <w:pPr>
              <w:pStyle w:val="tables-TabletextLPO"/>
            </w:pPr>
            <w:r>
              <w:rPr>
                <w:rStyle w:val="bold"/>
              </w:rPr>
              <w:t>Chinua Achebe:</w:t>
            </w:r>
            <w:r>
              <w:t xml:space="preserve"> </w:t>
            </w:r>
            <w:r>
              <w:rPr>
                <w:rStyle w:val="italic"/>
              </w:rPr>
              <w:t>Things Fall Apart</w:t>
            </w:r>
          </w:p>
        </w:tc>
        <w:tc>
          <w:tcPr>
            <w:tcW w:w="857" w:type="dxa"/>
            <w:shd w:val="clear" w:color="auto" w:fill="auto"/>
          </w:tcPr>
          <w:p w14:paraId="6F7B8F31" w14:textId="77777777" w:rsidR="00707601" w:rsidRDefault="00AB7DEB">
            <w:pPr>
              <w:pStyle w:val="tables-tablenumbers"/>
            </w:pPr>
            <w:r>
              <w:t>SE/TE</w:t>
            </w:r>
          </w:p>
          <w:p w14:paraId="72312D54" w14:textId="77777777" w:rsidR="00707601" w:rsidRDefault="00AB7DEB">
            <w:pPr>
              <w:pStyle w:val="tables-tablenumbers"/>
            </w:pPr>
            <w:r>
              <w:t>668</w:t>
            </w:r>
          </w:p>
        </w:tc>
        <w:tc>
          <w:tcPr>
            <w:tcW w:w="1712" w:type="dxa"/>
            <w:shd w:val="clear" w:color="auto" w:fill="auto"/>
          </w:tcPr>
          <w:p w14:paraId="63A4EA52" w14:textId="77777777" w:rsidR="00707601" w:rsidRDefault="00707601"/>
        </w:tc>
        <w:tc>
          <w:tcPr>
            <w:tcW w:w="3585" w:type="dxa"/>
            <w:shd w:val="clear" w:color="auto" w:fill="auto"/>
          </w:tcPr>
          <w:p w14:paraId="48BE40E7" w14:textId="77777777" w:rsidR="00707601" w:rsidRDefault="00AB7DEB">
            <w:pPr>
              <w:pStyle w:val="tables-TabletextObjectivesLPO"/>
            </w:pPr>
            <w:r>
              <w:t xml:space="preserve">1. Identify key genre features and themes of </w:t>
            </w:r>
            <w:r>
              <w:rPr>
                <w:rStyle w:val="Italic0"/>
              </w:rPr>
              <w:t>Things Fall Apart</w:t>
            </w:r>
            <w:r>
              <w:t>.</w:t>
            </w:r>
          </w:p>
          <w:p w14:paraId="45CCB416" w14:textId="77777777" w:rsidR="00707601" w:rsidRDefault="00AB7DEB">
            <w:pPr>
              <w:pStyle w:val="tables-TabletextObjectivesLPO"/>
            </w:pPr>
            <w:r>
              <w:t>2. Describe the cultural forces that produced the work.</w:t>
            </w:r>
          </w:p>
        </w:tc>
      </w:tr>
      <w:tr w:rsidR="00707601" w14:paraId="1863C61C" w14:textId="77777777" w:rsidTr="00DE71BA">
        <w:trPr>
          <w:cantSplit/>
        </w:trPr>
        <w:tc>
          <w:tcPr>
            <w:tcW w:w="863" w:type="dxa"/>
            <w:shd w:val="clear" w:color="auto" w:fill="auto"/>
          </w:tcPr>
          <w:p w14:paraId="0F7EC98E" w14:textId="77777777" w:rsidR="00707601" w:rsidRDefault="00AB7DEB">
            <w:pPr>
              <w:pStyle w:val="tables-tablenumbers"/>
            </w:pPr>
            <w:r>
              <w:lastRenderedPageBreak/>
              <w:t>179</w:t>
            </w:r>
          </w:p>
        </w:tc>
        <w:tc>
          <w:tcPr>
            <w:tcW w:w="2559" w:type="dxa"/>
            <w:shd w:val="clear" w:color="auto" w:fill="auto"/>
          </w:tcPr>
          <w:p w14:paraId="0E070875" w14:textId="77777777" w:rsidR="00707601" w:rsidRDefault="00AB7DEB">
            <w:pPr>
              <w:pStyle w:val="tables-TabletextLPO"/>
            </w:pPr>
            <w:r>
              <w:rPr>
                <w:rStyle w:val="bold"/>
              </w:rPr>
              <w:t>Unit 5 Parts 1 and 2 Test Review</w:t>
            </w:r>
          </w:p>
        </w:tc>
        <w:tc>
          <w:tcPr>
            <w:tcW w:w="857" w:type="dxa"/>
            <w:shd w:val="clear" w:color="auto" w:fill="auto"/>
          </w:tcPr>
          <w:p w14:paraId="3EDC2900" w14:textId="77777777" w:rsidR="00707601" w:rsidRDefault="00AB7DEB">
            <w:pPr>
              <w:pStyle w:val="tables-tablenumbers"/>
            </w:pPr>
            <w:r>
              <w:t>SE</w:t>
            </w:r>
          </w:p>
          <w:p w14:paraId="1F1DBD31" w14:textId="77777777" w:rsidR="00707601" w:rsidRDefault="00AB7DEB">
            <w:pPr>
              <w:pStyle w:val="tables-tablenumbers"/>
            </w:pPr>
            <w:r>
              <w:t>669</w:t>
            </w:r>
          </w:p>
          <w:p w14:paraId="52EFD29F" w14:textId="77777777" w:rsidR="00707601" w:rsidRDefault="00AB7DEB">
            <w:pPr>
              <w:pStyle w:val="tables-tablenumbers"/>
            </w:pPr>
            <w:r>
              <w:t>TE</w:t>
            </w:r>
          </w:p>
          <w:p w14:paraId="55700516" w14:textId="77777777" w:rsidR="00707601" w:rsidRDefault="00AB7DEB">
            <w:pPr>
              <w:pStyle w:val="tables-tablenumbers"/>
            </w:pPr>
            <w:r>
              <w:t>669–69b</w:t>
            </w:r>
          </w:p>
        </w:tc>
        <w:tc>
          <w:tcPr>
            <w:tcW w:w="1712" w:type="dxa"/>
            <w:shd w:val="clear" w:color="auto" w:fill="auto"/>
          </w:tcPr>
          <w:p w14:paraId="45800957" w14:textId="77777777" w:rsidR="00707601" w:rsidRDefault="00707601"/>
        </w:tc>
        <w:tc>
          <w:tcPr>
            <w:tcW w:w="3585" w:type="dxa"/>
            <w:shd w:val="clear" w:color="auto" w:fill="auto"/>
          </w:tcPr>
          <w:p w14:paraId="5BF31B1B" w14:textId="77777777" w:rsidR="00707601" w:rsidRDefault="00707601"/>
        </w:tc>
      </w:tr>
      <w:tr w:rsidR="00707601" w14:paraId="26BDDA56" w14:textId="77777777" w:rsidTr="00DE71BA">
        <w:trPr>
          <w:cantSplit/>
        </w:trPr>
        <w:tc>
          <w:tcPr>
            <w:tcW w:w="863" w:type="dxa"/>
            <w:shd w:val="clear" w:color="auto" w:fill="auto"/>
          </w:tcPr>
          <w:p w14:paraId="46B3D7D8" w14:textId="77777777" w:rsidR="00707601" w:rsidRDefault="00AB7DEB">
            <w:pPr>
              <w:pStyle w:val="tables-tablenumbers"/>
            </w:pPr>
            <w:r>
              <w:t>180</w:t>
            </w:r>
          </w:p>
        </w:tc>
        <w:tc>
          <w:tcPr>
            <w:tcW w:w="2559" w:type="dxa"/>
            <w:shd w:val="clear" w:color="auto" w:fill="auto"/>
          </w:tcPr>
          <w:p w14:paraId="7C6C51BB" w14:textId="77777777" w:rsidR="00707601" w:rsidRDefault="00AB7DEB">
            <w:pPr>
              <w:pStyle w:val="tables-TabletextLPO"/>
            </w:pPr>
            <w:r>
              <w:rPr>
                <w:rStyle w:val="bold"/>
              </w:rPr>
              <w:t>Unit 5 Test</w:t>
            </w:r>
          </w:p>
        </w:tc>
        <w:tc>
          <w:tcPr>
            <w:tcW w:w="857" w:type="dxa"/>
            <w:shd w:val="clear" w:color="auto" w:fill="auto"/>
          </w:tcPr>
          <w:p w14:paraId="62887216" w14:textId="77777777" w:rsidR="00707601" w:rsidRDefault="00707601"/>
        </w:tc>
        <w:tc>
          <w:tcPr>
            <w:tcW w:w="1712" w:type="dxa"/>
            <w:shd w:val="clear" w:color="auto" w:fill="auto"/>
          </w:tcPr>
          <w:p w14:paraId="278D9946" w14:textId="77777777" w:rsidR="00707601" w:rsidRDefault="00707601"/>
        </w:tc>
        <w:tc>
          <w:tcPr>
            <w:tcW w:w="3585" w:type="dxa"/>
            <w:shd w:val="clear" w:color="auto" w:fill="auto"/>
          </w:tcPr>
          <w:p w14:paraId="7E3DDFC1" w14:textId="77777777" w:rsidR="00707601" w:rsidRDefault="00707601"/>
        </w:tc>
      </w:tr>
    </w:tbl>
    <w:p w14:paraId="5C6DEC62" w14:textId="77777777" w:rsidR="00707601" w:rsidRDefault="00707601"/>
    <w:sectPr w:rsidR="00707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ion Pro">
    <w:altName w:val="Cambria"/>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ames Century Modern Bold">
    <w:altName w:val="Calibri"/>
    <w:panose1 w:val="00000000000000000000"/>
    <w:charset w:val="4D"/>
    <w:family w:val="auto"/>
    <w:notTrueType/>
    <w:pitch w:val="variable"/>
    <w:sig w:usb0="00000007" w:usb1="00000000" w:usb2="00000000" w:usb3="00000000" w:csb0="00000093" w:csb1="00000000"/>
  </w:font>
  <w:font w:name="Myriad Pro">
    <w:altName w:val="Calibri"/>
    <w:panose1 w:val="00000000000000000000"/>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01"/>
    <w:rsid w:val="0028618A"/>
    <w:rsid w:val="003D48BC"/>
    <w:rsid w:val="006D03F4"/>
    <w:rsid w:val="00707601"/>
    <w:rsid w:val="007B1D8A"/>
    <w:rsid w:val="00AB7DEB"/>
    <w:rsid w:val="00BD5463"/>
    <w:rsid w:val="00C76EA8"/>
    <w:rsid w:val="00DE71BA"/>
    <w:rsid w:val="00E8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ED5F"/>
  <w15:docId w15:val="{E656C1D4-DB4B-404F-8B73-F063B0EE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US" w:eastAsia="en-US" w:bidi="ar-SA"/>
      </w:rPr>
    </w:rPrDefault>
    <w:pPrDefault/>
  </w:docDefaults>
  <w:latentStyles w:defLockedState="0" w:defUIPriority="99" w:defSemiHidden="0" w:defUnhideWhenUsed="0" w:defQFormat="0" w:count="376">
    <w:lsdException w:name="Normal" w:semiHidden="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tableBhd">
    <w:name w:val="tables-&gt;table Bhd"/>
    <w:qFormat/>
    <w:rsid w:val="00DE71BA"/>
    <w:pPr>
      <w:jc w:val="center"/>
    </w:pPr>
    <w:rPr>
      <w:rFonts w:asciiTheme="minorHAnsi" w:hAnsiTheme="minorHAnsi" w:cs="Eames Century Modern Bold"/>
      <w:b/>
      <w:caps/>
      <w:color w:val="000000" w:themeColor="text1"/>
      <w:sz w:val="20"/>
      <w:lang w:val="en-GB"/>
    </w:rPr>
  </w:style>
  <w:style w:type="paragraph" w:customStyle="1" w:styleId="tables-tablebodytxt">
    <w:name w:val="tables-&gt;table_body txt"/>
    <w:qFormat/>
    <w:rPr>
      <w:rFonts w:ascii="Myriad Pro" w:hAnsi="Myriad Pro" w:cs="Myriad Pro"/>
      <w:sz w:val="18"/>
    </w:rPr>
  </w:style>
  <w:style w:type="paragraph" w:customStyle="1" w:styleId="tables-TabletextLPO">
    <w:name w:val="tables-&gt;Table text LPO"/>
    <w:basedOn w:val="tables-tablebodytxt"/>
    <w:qFormat/>
    <w:rsid w:val="00DE71BA"/>
    <w:pPr>
      <w:ind w:left="120" w:hanging="120"/>
    </w:pPr>
    <w:rPr>
      <w:rFonts w:asciiTheme="minorHAnsi" w:hAnsiTheme="minorHAnsi"/>
    </w:rPr>
  </w:style>
  <w:style w:type="paragraph" w:customStyle="1" w:styleId="tables-TabletextObjectivesLPO">
    <w:name w:val="tables-&gt;Table text Objectives LPO"/>
    <w:basedOn w:val="tables-TabletextLPO"/>
    <w:qFormat/>
    <w:pPr>
      <w:ind w:left="170" w:hanging="170"/>
    </w:pPr>
  </w:style>
  <w:style w:type="paragraph" w:customStyle="1" w:styleId="tables-tableAhd">
    <w:name w:val="tables-&gt;table Ahd"/>
    <w:qFormat/>
    <w:rsid w:val="003D48BC"/>
    <w:pPr>
      <w:jc w:val="center"/>
    </w:pPr>
    <w:rPr>
      <w:rFonts w:asciiTheme="minorHAnsi" w:hAnsiTheme="minorHAnsi" w:cs="Myriad Pro"/>
      <w:b/>
      <w:color w:val="2440B8"/>
      <w:sz w:val="20"/>
      <w:lang w:val="en-GB"/>
    </w:rPr>
  </w:style>
  <w:style w:type="paragraph" w:customStyle="1" w:styleId="tables-tableChd">
    <w:name w:val="tables-&gt;table Chd"/>
    <w:qFormat/>
    <w:rsid w:val="00DE71BA"/>
    <w:pPr>
      <w:jc w:val="center"/>
    </w:pPr>
    <w:rPr>
      <w:rFonts w:asciiTheme="minorHAnsi" w:hAnsiTheme="minorHAnsi" w:cs="Myriad Pro"/>
      <w:b/>
      <w:caps/>
      <w:sz w:val="19"/>
      <w:lang w:val="en-GB"/>
    </w:rPr>
  </w:style>
  <w:style w:type="paragraph" w:customStyle="1" w:styleId="tables-tablenumbers">
    <w:name w:val="tables-&gt;table numbers"/>
    <w:basedOn w:val="tables-tableChd"/>
    <w:qFormat/>
    <w:rsid w:val="00E842DE"/>
    <w:rPr>
      <w:rFonts w:cs="Myriad Pro Light"/>
      <w:caps w:val="0"/>
      <w:color w:val="000000" w:themeColor="text1"/>
      <w:sz w:val="18"/>
    </w:rPr>
  </w:style>
  <w:style w:type="character" w:customStyle="1" w:styleId="italic">
    <w:name w:val="italic"/>
    <w:qFormat/>
    <w:rPr>
      <w:i/>
    </w:rPr>
  </w:style>
  <w:style w:type="character" w:customStyle="1" w:styleId="Italic0">
    <w:name w:val="Italic"/>
    <w:qFormat/>
    <w:rPr>
      <w:i/>
    </w:rPr>
  </w:style>
  <w:style w:type="character" w:customStyle="1" w:styleId="bold">
    <w:name w:val="bold"/>
    <w:qFormat/>
    <w:rPr>
      <w:b/>
      <w:color w:val="000000"/>
    </w:rPr>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table" w:customStyle="1" w:styleId="BasicTable">
    <w:name w:val="Basic Table"/>
    <w:basedOn w:val="DefaultTable"/>
    <w:qFormat/>
    <w:tblPr/>
  </w:style>
  <w:style w:type="paragraph" w:customStyle="1" w:styleId="LPOfootnote">
    <w:name w:val="LPO footnote"/>
    <w:qFormat/>
    <w:rsid w:val="00AB7DEB"/>
    <w:pPr>
      <w:snapToGrid w:val="0"/>
      <w:spacing w:line="220" w:lineRule="exact"/>
    </w:pPr>
    <w:rPr>
      <w:rFonts w:asciiTheme="minorHAnsi" w:hAnsiTheme="minorHAnsi" w:cs="Myriad Pro"/>
      <w:color w:val="000000" w:themeColor="text1"/>
      <w:sz w:val="18"/>
    </w:rPr>
  </w:style>
  <w:style w:type="paragraph" w:customStyle="1" w:styleId="Bhead">
    <w:name w:val="Bhead"/>
    <w:basedOn w:val="Normal"/>
    <w:rsid w:val="00E842DE"/>
    <w:pPr>
      <w:jc w:val="center"/>
    </w:pPr>
    <w:rPr>
      <w:rFonts w:asciiTheme="majorHAnsi" w:hAnsiTheme="majorHAnsi"/>
      <w:b/>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d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5742</Words>
  <Characters>32735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Lesson Plan Overview for British Literature, 3rd ed.</vt:lpstr>
    </vt:vector>
  </TitlesOfParts>
  <Company/>
  <LinksUpToDate>false</LinksUpToDate>
  <CharactersWithSpaces>38401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Literature, 3rd ed. Lesson Plan Overview</dc:title>
  <dc:creator>Patterson, Hannah</dc:creator>
  <cp:lastModifiedBy>Patterson, Hannah</cp:lastModifiedBy>
  <cp:revision>3</cp:revision>
  <cp:lastPrinted>2019-11-12T19:37:00Z</cp:lastPrinted>
  <dcterms:created xsi:type="dcterms:W3CDTF">2019-11-18T16:41:00Z</dcterms:created>
  <dcterms:modified xsi:type="dcterms:W3CDTF">2023-04-21T19:12:00Z</dcterms:modified>
</cp:coreProperties>
</file>